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FE464" w14:textId="5AD10E0C" w:rsidR="00D87E97" w:rsidRPr="00FA7E8D" w:rsidRDefault="00D87E97" w:rsidP="00D87E97">
      <w:pPr>
        <w:pStyle w:val="Header"/>
        <w:tabs>
          <w:tab w:val="right" w:pos="7088"/>
          <w:tab w:val="right" w:pos="9781"/>
        </w:tabs>
        <w:rPr>
          <w:rFonts w:cs="Arial"/>
          <w:b w:val="0"/>
          <w:bCs/>
          <w:sz w:val="22"/>
          <w:szCs w:val="22"/>
          <w:lang w:val="en-US"/>
        </w:rPr>
      </w:pPr>
      <w:r w:rsidRPr="00FA7E8D">
        <w:rPr>
          <w:rFonts w:cs="Arial"/>
          <w:bCs/>
          <w:sz w:val="22"/>
          <w:szCs w:val="22"/>
          <w:lang w:val="en-US"/>
        </w:rPr>
        <w:t>3GPP TSG RAN1 WG1 Meeting #96</w:t>
      </w:r>
      <w:r w:rsidR="00FA7E8D" w:rsidRPr="00FA7E8D">
        <w:rPr>
          <w:rFonts w:cs="Arial"/>
          <w:bCs/>
          <w:sz w:val="22"/>
          <w:szCs w:val="22"/>
          <w:lang w:val="en-US"/>
        </w:rPr>
        <w:t>bis</w:t>
      </w:r>
      <w:r w:rsidRPr="00FA7E8D">
        <w:rPr>
          <w:rFonts w:cs="Arial"/>
          <w:b w:val="0"/>
          <w:bCs/>
          <w:sz w:val="22"/>
          <w:szCs w:val="22"/>
          <w:lang w:val="en-US"/>
        </w:rPr>
        <w:tab/>
      </w:r>
      <w:r w:rsidRPr="00FA7E8D">
        <w:rPr>
          <w:rFonts w:cs="Arial"/>
          <w:b w:val="0"/>
          <w:bCs/>
          <w:sz w:val="22"/>
          <w:szCs w:val="22"/>
          <w:lang w:val="en-US"/>
        </w:rPr>
        <w:tab/>
      </w:r>
      <w:r w:rsidR="00BF5A2F" w:rsidRPr="00BF5A2F">
        <w:rPr>
          <w:rFonts w:cs="Arial"/>
          <w:bCs/>
          <w:sz w:val="22"/>
          <w:szCs w:val="22"/>
          <w:lang w:val="en-US"/>
        </w:rPr>
        <w:t>R1-1904499</w:t>
      </w:r>
    </w:p>
    <w:p w14:paraId="0549938B" w14:textId="3BD308C6" w:rsidR="00D87E97" w:rsidRPr="00FA7E8D" w:rsidRDefault="00306A48" w:rsidP="00D87E97">
      <w:pPr>
        <w:pStyle w:val="Header"/>
        <w:tabs>
          <w:tab w:val="right" w:pos="9639"/>
        </w:tabs>
        <w:rPr>
          <w:rFonts w:cs="Arial"/>
          <w:bCs/>
          <w:sz w:val="22"/>
          <w:szCs w:val="22"/>
          <w:lang w:val="en-US"/>
        </w:rPr>
      </w:pPr>
      <w:r w:rsidRPr="00306A48">
        <w:rPr>
          <w:rFonts w:cs="Arial"/>
          <w:bCs/>
          <w:sz w:val="22"/>
          <w:szCs w:val="22"/>
          <w:lang w:val="en-US"/>
        </w:rPr>
        <w:t>Xi’an, China, 8th – 12th April,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66467A24"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w:t>
      </w:r>
      <w:r w:rsidR="00955241">
        <w:rPr>
          <w:rFonts w:ascii="Arial" w:hAnsi="Arial" w:cs="Arial"/>
          <w:b/>
          <w:sz w:val="22"/>
          <w:szCs w:val="22"/>
        </w:rPr>
        <w:t>8</w:t>
      </w:r>
    </w:p>
    <w:p w14:paraId="7046A09F" w14:textId="6F9D0035"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955241" w:rsidRPr="00955241">
        <w:rPr>
          <w:rFonts w:ascii="Arial" w:hAnsi="Arial" w:cs="Arial"/>
          <w:b/>
          <w:sz w:val="22"/>
          <w:szCs w:val="22"/>
        </w:rPr>
        <w:t>Enhancements to UE assistance information</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15C592A" w14:textId="6A90E33C" w:rsidR="00F82088" w:rsidRPr="00BB336A"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The following </w:t>
      </w:r>
      <w:r w:rsidR="00AB4BAE" w:rsidRPr="00BB336A">
        <w:rPr>
          <w:rFonts w:ascii="Times New Roman" w:hAnsi="Times New Roman"/>
          <w:b w:val="0"/>
          <w:bCs/>
          <w:sz w:val="20"/>
          <w:lang w:val="en-US" w:eastAsia="zh-TW"/>
        </w:rPr>
        <w:t xml:space="preserve">agreements </w:t>
      </w:r>
      <w:r w:rsidRPr="00BB336A">
        <w:rPr>
          <w:rFonts w:ascii="Times New Roman" w:hAnsi="Times New Roman"/>
          <w:b w:val="0"/>
          <w:bCs/>
          <w:sz w:val="20"/>
          <w:lang w:val="en-US" w:eastAsia="zh-TW"/>
        </w:rPr>
        <w:t xml:space="preserve">were </w:t>
      </w:r>
      <w:r w:rsidR="00AB4BAE" w:rsidRPr="00BB336A">
        <w:rPr>
          <w:rFonts w:ascii="Times New Roman" w:hAnsi="Times New Roman"/>
          <w:b w:val="0"/>
          <w:bCs/>
          <w:sz w:val="20"/>
          <w:lang w:val="en-US" w:eastAsia="zh-TW"/>
        </w:rPr>
        <w:t xml:space="preserve">made </w:t>
      </w:r>
      <w:r w:rsidRPr="00BB336A">
        <w:rPr>
          <w:rFonts w:ascii="Times New Roman" w:hAnsi="Times New Roman"/>
          <w:b w:val="0"/>
          <w:bCs/>
          <w:sz w:val="20"/>
          <w:lang w:val="en-US" w:eastAsia="zh-TW"/>
        </w:rPr>
        <w:t>in RAN1</w:t>
      </w:r>
      <w:r w:rsidR="00C03C06">
        <w:rPr>
          <w:rFonts w:ascii="Times New Roman" w:hAnsi="Times New Roman"/>
          <w:b w:val="0"/>
          <w:bCs/>
          <w:sz w:val="20"/>
          <w:lang w:val="en-US" w:eastAsia="zh-TW"/>
        </w:rPr>
        <w:t>-AH-1901</w:t>
      </w:r>
      <w:r w:rsidR="002A6755" w:rsidRPr="00BB336A">
        <w:rPr>
          <w:rFonts w:ascii="Times New Roman" w:hAnsi="Times New Roman"/>
          <w:b w:val="0"/>
          <w:bCs/>
          <w:sz w:val="20"/>
          <w:lang w:val="en-US" w:eastAsia="zh-TW"/>
        </w:rPr>
        <w:t xml:space="preserve"> </w:t>
      </w:r>
      <w:r w:rsidR="00C03C06">
        <w:rPr>
          <w:rFonts w:ascii="Times New Roman" w:hAnsi="Times New Roman"/>
          <w:b w:val="0"/>
          <w:bCs/>
          <w:sz w:val="20"/>
          <w:lang w:val="en-US" w:eastAsia="zh-TW"/>
        </w:rPr>
        <w:t xml:space="preserve">on </w:t>
      </w:r>
      <w:r w:rsidR="002A6755" w:rsidRPr="00BB336A">
        <w:rPr>
          <w:rFonts w:ascii="Times New Roman" w:hAnsi="Times New Roman"/>
          <w:b w:val="0"/>
          <w:bCs/>
          <w:sz w:val="20"/>
          <w:lang w:val="en-US" w:eastAsia="zh-TW"/>
        </w:rPr>
        <w:t xml:space="preserve">Uu-based SL resource allocation/configuration </w:t>
      </w:r>
      <w:r w:rsidR="00EA3058" w:rsidRPr="00BB336A">
        <w:rPr>
          <w:rFonts w:ascii="Times New Roman" w:hAnsi="Times New Roman"/>
          <w:b w:val="0"/>
          <w:bCs/>
          <w:sz w:val="20"/>
          <w:lang w:val="en-US" w:eastAsia="zh-TW"/>
        </w:rPr>
        <w:t>[1]</w:t>
      </w:r>
      <w:r w:rsidR="00F82088" w:rsidRPr="00BB336A">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540"/>
      </w:tblGrid>
      <w:tr w:rsidR="0005077A" w:rsidRPr="00BB336A" w14:paraId="606F5606" w14:textId="77777777" w:rsidTr="00AB4BAE">
        <w:tc>
          <w:tcPr>
            <w:tcW w:w="9540" w:type="dxa"/>
          </w:tcPr>
          <w:p w14:paraId="5B0EC383" w14:textId="59FB6EA1" w:rsidR="00D21731" w:rsidRPr="00D21731" w:rsidRDefault="00F02EC9" w:rsidP="00F02EC9">
            <w:pPr>
              <w:pStyle w:val="ListParagraph"/>
              <w:numPr>
                <w:ilvl w:val="0"/>
                <w:numId w:val="29"/>
              </w:numPr>
              <w:spacing w:after="160" w:line="259" w:lineRule="auto"/>
              <w:contextualSpacing/>
            </w:pPr>
            <w:r w:rsidRPr="00524DD3">
              <w:rPr>
                <w:rFonts w:hint="eastAsia"/>
                <w:lang w:eastAsia="ko-KR"/>
              </w:rPr>
              <w:t>Specify UE report to assist gNB scheduling [RAN2, RAN1]</w:t>
            </w:r>
          </w:p>
        </w:tc>
      </w:tr>
    </w:tbl>
    <w:p w14:paraId="2A44116D" w14:textId="77777777" w:rsidR="00F82088"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F0B0C9F" w14:textId="04029946" w:rsidR="00F02EC9" w:rsidRDefault="00F02EC9" w:rsidP="00F02EC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 xml:space="preserve">The following agreements were </w:t>
      </w:r>
      <w:r>
        <w:rPr>
          <w:rFonts w:ascii="Times New Roman" w:hAnsi="Times New Roman"/>
          <w:b w:val="0"/>
          <w:bCs/>
          <w:sz w:val="20"/>
          <w:lang w:val="en-US" w:eastAsia="zh-TW"/>
        </w:rPr>
        <w:t>reached during Rel-16 NR V2X SI on UE information reporting [2]</w:t>
      </w:r>
      <w:r w:rsidRPr="00BB336A">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857"/>
      </w:tblGrid>
      <w:tr w:rsidR="008F5928" w14:paraId="3AADC4B7" w14:textId="77777777" w:rsidTr="008F5928">
        <w:tc>
          <w:tcPr>
            <w:tcW w:w="9857" w:type="dxa"/>
          </w:tcPr>
          <w:p w14:paraId="0944A45B" w14:textId="77777777" w:rsidR="008F5928" w:rsidRPr="00D83258" w:rsidRDefault="008F5928" w:rsidP="008F5928">
            <w:pPr>
              <w:numPr>
                <w:ilvl w:val="0"/>
                <w:numId w:val="14"/>
              </w:numPr>
              <w:spacing w:after="0"/>
            </w:pPr>
            <w:r w:rsidRPr="00D83258">
              <w:t>NR supports that UE reports assistance information to the gNB, consisting of at least (with details FFS):</w:t>
            </w:r>
          </w:p>
          <w:p w14:paraId="4B80C262" w14:textId="77777777" w:rsidR="008F5928" w:rsidRDefault="008F5928" w:rsidP="008F5928">
            <w:pPr>
              <w:numPr>
                <w:ilvl w:val="1"/>
                <w:numId w:val="14"/>
              </w:numPr>
              <w:spacing w:after="0"/>
            </w:pPr>
            <w:r w:rsidRPr="00D83258">
              <w:t xml:space="preserve">UE-related geographic information (e.g., position). </w:t>
            </w:r>
            <w:r>
              <w:t>=&gt; to enable UE location based resource allocation.</w:t>
            </w:r>
          </w:p>
          <w:p w14:paraId="678028E5" w14:textId="25ADFE0C" w:rsidR="008F5928" w:rsidRPr="008F5928" w:rsidRDefault="008F5928" w:rsidP="008F5928">
            <w:pPr>
              <w:numPr>
                <w:ilvl w:val="1"/>
                <w:numId w:val="14"/>
              </w:numPr>
              <w:spacing w:after="0"/>
            </w:pPr>
            <w:r w:rsidRPr="00D83258">
              <w:t>Reports of Uu V2X traffic-related information (at least for periodic traffic)</w:t>
            </w:r>
          </w:p>
        </w:tc>
      </w:tr>
    </w:tbl>
    <w:p w14:paraId="72BED4AA" w14:textId="77777777" w:rsidR="00100FAE" w:rsidRPr="00BB336A" w:rsidRDefault="00100FAE" w:rsidP="008E721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tbl>
      <w:tblPr>
        <w:tblStyle w:val="TableGrid"/>
        <w:tblW w:w="0" w:type="auto"/>
        <w:tblLook w:val="04A0" w:firstRow="1" w:lastRow="0" w:firstColumn="1" w:lastColumn="0" w:noHBand="0" w:noVBand="1"/>
      </w:tblPr>
      <w:tblGrid>
        <w:gridCol w:w="9857"/>
      </w:tblGrid>
      <w:tr w:rsidR="008F5928" w14:paraId="33EA98A0" w14:textId="77777777" w:rsidTr="008F5928">
        <w:tc>
          <w:tcPr>
            <w:tcW w:w="9857" w:type="dxa"/>
          </w:tcPr>
          <w:p w14:paraId="1838402C" w14:textId="77777777" w:rsidR="008F5928" w:rsidRPr="00A5397B" w:rsidRDefault="008F5928" w:rsidP="00A5397B">
            <w:pPr>
              <w:pStyle w:val="Header"/>
              <w:numPr>
                <w:ilvl w:val="0"/>
                <w:numId w:val="29"/>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5397B">
              <w:rPr>
                <w:rFonts w:ascii="Times New Roman" w:hAnsi="Times New Roman"/>
                <w:b w:val="0"/>
                <w:sz w:val="20"/>
              </w:rPr>
              <w:t>From RAN1 perspective, NR UE reporting on Uu that include at least traffic periodicity, timing offset, and message size is beneficial at least for the purpose of managing multiple UL configured grants.</w:t>
            </w:r>
          </w:p>
          <w:p w14:paraId="410288EA" w14:textId="77777777" w:rsidR="00A5397B" w:rsidRPr="00A5397B" w:rsidRDefault="00A5397B" w:rsidP="00A5397B">
            <w:pPr>
              <w:pStyle w:val="ListParagraph"/>
              <w:numPr>
                <w:ilvl w:val="0"/>
                <w:numId w:val="29"/>
              </w:numPr>
              <w:spacing w:after="0"/>
              <w:jc w:val="both"/>
            </w:pPr>
            <w:r w:rsidRPr="00A5397B">
              <w:t xml:space="preserve">NR supports UE reporting over Uu of sidelink traffic-related information. </w:t>
            </w:r>
          </w:p>
          <w:p w14:paraId="7A8AA50B" w14:textId="194B43F0" w:rsidR="00A5397B" w:rsidRPr="00A5397B" w:rsidRDefault="00A5397B" w:rsidP="00A5397B">
            <w:pPr>
              <w:pStyle w:val="Header"/>
              <w:numPr>
                <w:ilvl w:val="1"/>
                <w:numId w:val="29"/>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5397B">
              <w:rPr>
                <w:rFonts w:ascii="Times New Roman" w:hAnsi="Times New Roman"/>
                <w:b w:val="0"/>
                <w:sz w:val="20"/>
              </w:rPr>
              <w:t>FFS contents.</w:t>
            </w:r>
          </w:p>
        </w:tc>
      </w:tr>
    </w:tbl>
    <w:p w14:paraId="5916092E" w14:textId="77777777" w:rsidR="008F5928" w:rsidRDefault="008F5928" w:rsidP="008E721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tbl>
      <w:tblPr>
        <w:tblStyle w:val="TableGrid"/>
        <w:tblW w:w="0" w:type="auto"/>
        <w:tblLook w:val="04A0" w:firstRow="1" w:lastRow="0" w:firstColumn="1" w:lastColumn="0" w:noHBand="0" w:noVBand="1"/>
      </w:tblPr>
      <w:tblGrid>
        <w:gridCol w:w="9857"/>
      </w:tblGrid>
      <w:tr w:rsidR="008F5928" w14:paraId="69E80FC8" w14:textId="77777777" w:rsidTr="008F5928">
        <w:tc>
          <w:tcPr>
            <w:tcW w:w="9857" w:type="dxa"/>
          </w:tcPr>
          <w:p w14:paraId="05DF7DC1" w14:textId="06B24E1E" w:rsidR="008F5928" w:rsidRPr="008F5928" w:rsidRDefault="008F5928" w:rsidP="008F5928">
            <w:pPr>
              <w:pStyle w:val="Header"/>
              <w:numPr>
                <w:ilvl w:val="0"/>
                <w:numId w:val="24"/>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8F5928">
              <w:rPr>
                <w:rFonts w:ascii="Times New Roman" w:hAnsi="Times New Roman"/>
                <w:b w:val="0"/>
                <w:sz w:val="20"/>
              </w:rPr>
              <w:t>UE reports of assistance information to the gNB</w:t>
            </w:r>
            <w:r w:rsidRPr="008F5928" w:rsidDel="001A073C">
              <w:rPr>
                <w:rFonts w:ascii="Times New Roman" w:hAnsi="Times New Roman"/>
                <w:b w:val="0"/>
                <w:sz w:val="20"/>
              </w:rPr>
              <w:t xml:space="preserve"> </w:t>
            </w:r>
            <w:r w:rsidRPr="008F5928">
              <w:rPr>
                <w:rFonts w:ascii="Times New Roman" w:hAnsi="Times New Roman"/>
                <w:b w:val="0"/>
                <w:sz w:val="20"/>
              </w:rPr>
              <w:t>include, at least: traffic periodicity, timing offset, and message size for Uu V2X and sidelink V2X traffic (at least for periodic traffic).</w:t>
            </w:r>
          </w:p>
        </w:tc>
      </w:tr>
    </w:tbl>
    <w:p w14:paraId="5D069302" w14:textId="77777777" w:rsidR="008F5928" w:rsidRPr="00BB336A" w:rsidRDefault="008F5928" w:rsidP="008E721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152E127" w14:textId="4F68B0B0" w:rsidR="00790430" w:rsidRPr="00BB336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this contribution we</w:t>
      </w:r>
      <w:r w:rsidR="0005077A" w:rsidRPr="00BB336A">
        <w:rPr>
          <w:rFonts w:ascii="Times New Roman" w:hAnsi="Times New Roman"/>
          <w:b w:val="0"/>
          <w:bCs/>
          <w:sz w:val="20"/>
          <w:lang w:val="en-US" w:eastAsia="zh-TW"/>
        </w:rPr>
        <w:t xml:space="preserve"> </w:t>
      </w:r>
      <w:r w:rsidR="00BB42AB" w:rsidRPr="00BB336A">
        <w:rPr>
          <w:rFonts w:ascii="Times New Roman" w:hAnsi="Times New Roman"/>
          <w:b w:val="0"/>
          <w:bCs/>
          <w:sz w:val="20"/>
          <w:lang w:val="en-US" w:eastAsia="zh-TW"/>
        </w:rPr>
        <w:t xml:space="preserve">discuss </w:t>
      </w:r>
      <w:r w:rsidR="002E509B">
        <w:rPr>
          <w:rFonts w:ascii="Times New Roman" w:hAnsi="Times New Roman"/>
          <w:b w:val="0"/>
          <w:bCs/>
          <w:sz w:val="20"/>
          <w:lang w:val="en-US" w:eastAsia="zh-TW"/>
        </w:rPr>
        <w:t>potential enhancements to UE information reporting to gNB in Rel-16 NR V2x</w:t>
      </w:r>
      <w:r w:rsidR="00BB42AB" w:rsidRPr="00BB336A">
        <w:rPr>
          <w:rFonts w:ascii="Times New Roman" w:hAnsi="Times New Roman"/>
          <w:b w:val="0"/>
          <w:bCs/>
          <w:sz w:val="20"/>
          <w:lang w:val="en-US" w:eastAsia="zh-TW"/>
        </w:rPr>
        <w:t>.</w:t>
      </w:r>
      <w:r w:rsidR="00A85D25" w:rsidRPr="00BB336A">
        <w:rPr>
          <w:rFonts w:ascii="Times New Roman" w:hAnsi="Times New Roman"/>
          <w:b w:val="0"/>
          <w:bCs/>
          <w:sz w:val="20"/>
          <w:lang w:val="en-US" w:eastAsia="zh-TW"/>
        </w:rPr>
        <w:t xml:space="preserve"> </w:t>
      </w:r>
    </w:p>
    <w:p w14:paraId="23946E69" w14:textId="77777777" w:rsidR="00936700" w:rsidRPr="00BB336A" w:rsidRDefault="00750FC8" w:rsidP="009D02D5">
      <w:pPr>
        <w:pStyle w:val="Heading1"/>
        <w:jc w:val="both"/>
        <w:rPr>
          <w:rFonts w:cs="Arial"/>
          <w:lang w:val="en-US" w:eastAsia="zh-TW"/>
        </w:rPr>
      </w:pPr>
      <w:r w:rsidRPr="00BB336A">
        <w:rPr>
          <w:rFonts w:cs="Arial"/>
          <w:lang w:val="en-US" w:eastAsia="zh-TW"/>
        </w:rPr>
        <w:t>D</w:t>
      </w:r>
      <w:r w:rsidR="004510A3" w:rsidRPr="00BB336A">
        <w:rPr>
          <w:rFonts w:cs="Arial"/>
          <w:lang w:val="en-US" w:eastAsia="zh-TW"/>
        </w:rPr>
        <w:t>is</w:t>
      </w:r>
      <w:r w:rsidR="00EA09C5" w:rsidRPr="00BB336A">
        <w:rPr>
          <w:rFonts w:cs="Arial"/>
          <w:lang w:val="en-US" w:eastAsia="zh-TW"/>
        </w:rPr>
        <w:t>cussion</w:t>
      </w:r>
    </w:p>
    <w:p w14:paraId="424A8206" w14:textId="174CB259" w:rsidR="00B86DAF" w:rsidRDefault="00B86DAF" w:rsidP="008E721E">
      <w:pPr>
        <w:spacing w:after="0"/>
        <w:jc w:val="both"/>
        <w:rPr>
          <w:bCs/>
          <w:lang w:eastAsia="zh-TW"/>
        </w:rPr>
      </w:pPr>
      <w:r>
        <w:rPr>
          <w:bCs/>
          <w:lang w:eastAsia="zh-TW"/>
        </w:rPr>
        <w:t xml:space="preserve">In LTE V2X, </w:t>
      </w:r>
      <w:r w:rsidR="00FC0530">
        <w:rPr>
          <w:bCs/>
          <w:lang w:eastAsia="zh-TW"/>
        </w:rPr>
        <w:t xml:space="preserve">UE </w:t>
      </w:r>
      <w:r>
        <w:rPr>
          <w:bCs/>
          <w:lang w:eastAsia="zh-TW"/>
        </w:rPr>
        <w:t xml:space="preserve">can be configured to report information to assist network scheduling </w:t>
      </w:r>
      <w:r w:rsidR="00FC0530" w:rsidRPr="00BB336A">
        <w:rPr>
          <w:bCs/>
          <w:lang w:eastAsia="zh-TW"/>
        </w:rPr>
        <w:t xml:space="preserve">via </w:t>
      </w:r>
      <w:r w:rsidR="00FC0530" w:rsidRPr="00694E39">
        <w:rPr>
          <w:bCs/>
          <w:i/>
          <w:lang w:eastAsia="zh-TW"/>
        </w:rPr>
        <w:t>UEAssi</w:t>
      </w:r>
      <w:r w:rsidR="00FC0530">
        <w:rPr>
          <w:bCs/>
          <w:i/>
          <w:lang w:eastAsia="zh-TW"/>
        </w:rPr>
        <w:t>s</w:t>
      </w:r>
      <w:r w:rsidR="00FC0530" w:rsidRPr="00694E39">
        <w:rPr>
          <w:bCs/>
          <w:i/>
          <w:lang w:eastAsia="zh-TW"/>
        </w:rPr>
        <w:t>tanceInformation</w:t>
      </w:r>
      <w:r w:rsidR="00795C79">
        <w:rPr>
          <w:bCs/>
          <w:lang w:eastAsia="zh-TW"/>
        </w:rPr>
        <w:t xml:space="preserve"> and </w:t>
      </w:r>
      <w:r w:rsidR="00FC0530" w:rsidRPr="00DA7320">
        <w:rPr>
          <w:bCs/>
          <w:i/>
          <w:lang w:eastAsia="zh-TW"/>
        </w:rPr>
        <w:t>SidelinkUEinformation</w:t>
      </w:r>
      <w:r w:rsidR="00FC0530" w:rsidRPr="00BB336A">
        <w:rPr>
          <w:bCs/>
          <w:lang w:eastAsia="zh-TW"/>
        </w:rPr>
        <w:t xml:space="preserve"> </w:t>
      </w:r>
      <w:r>
        <w:rPr>
          <w:bCs/>
          <w:lang w:eastAsia="zh-TW"/>
        </w:rPr>
        <w:t>messages. UE can also be configured with event-triggered measurement reporting of CBR and sensing information</w:t>
      </w:r>
      <w:r w:rsidR="0067031E">
        <w:rPr>
          <w:bCs/>
          <w:lang w:eastAsia="zh-TW"/>
        </w:rPr>
        <w:t xml:space="preserve"> on </w:t>
      </w:r>
      <w:r w:rsidR="008E721E">
        <w:rPr>
          <w:bCs/>
          <w:lang w:eastAsia="zh-TW"/>
        </w:rPr>
        <w:t xml:space="preserve">sidelink </w:t>
      </w:r>
      <w:r w:rsidR="0067031E">
        <w:rPr>
          <w:bCs/>
          <w:lang w:eastAsia="zh-TW"/>
        </w:rPr>
        <w:t>resource pools</w:t>
      </w:r>
      <w:r>
        <w:rPr>
          <w:bCs/>
          <w:lang w:eastAsia="zh-TW"/>
        </w:rPr>
        <w:t xml:space="preserve">. </w:t>
      </w:r>
    </w:p>
    <w:p w14:paraId="4919C6B6" w14:textId="77777777" w:rsidR="008E721E" w:rsidRDefault="008E721E" w:rsidP="00FC0530">
      <w:pPr>
        <w:jc w:val="both"/>
        <w:rPr>
          <w:bCs/>
          <w:lang w:eastAsia="zh-TW"/>
        </w:rPr>
      </w:pPr>
    </w:p>
    <w:p w14:paraId="2F5F575D" w14:textId="5F6A12CD" w:rsidR="00B86DAF" w:rsidRPr="00E81FE0" w:rsidRDefault="00B86DAF" w:rsidP="00FC0530">
      <w:pPr>
        <w:jc w:val="both"/>
        <w:rPr>
          <w:bCs/>
          <w:sz w:val="26"/>
          <w:szCs w:val="26"/>
          <w:u w:val="single"/>
          <w:lang w:eastAsia="zh-TW"/>
        </w:rPr>
      </w:pPr>
      <w:r w:rsidRPr="00E81FE0">
        <w:rPr>
          <w:bCs/>
          <w:sz w:val="26"/>
          <w:szCs w:val="26"/>
          <w:u w:val="single"/>
          <w:lang w:eastAsia="zh-TW"/>
        </w:rPr>
        <w:t xml:space="preserve">UE Assistance Information </w:t>
      </w:r>
      <w:r w:rsidR="004308EE">
        <w:rPr>
          <w:bCs/>
          <w:sz w:val="26"/>
          <w:szCs w:val="26"/>
          <w:u w:val="single"/>
          <w:lang w:eastAsia="zh-TW"/>
        </w:rPr>
        <w:t xml:space="preserve">for </w:t>
      </w:r>
      <w:r w:rsidRPr="00E81FE0">
        <w:rPr>
          <w:bCs/>
          <w:sz w:val="26"/>
          <w:szCs w:val="26"/>
          <w:u w:val="single"/>
          <w:lang w:eastAsia="zh-TW"/>
        </w:rPr>
        <w:t xml:space="preserve">traffic pattern </w:t>
      </w:r>
      <w:r w:rsidR="004308EE">
        <w:rPr>
          <w:bCs/>
          <w:sz w:val="26"/>
          <w:szCs w:val="26"/>
          <w:u w:val="single"/>
          <w:lang w:eastAsia="zh-TW"/>
        </w:rPr>
        <w:t xml:space="preserve">reporting </w:t>
      </w:r>
      <w:r w:rsidRPr="00E81FE0">
        <w:rPr>
          <w:bCs/>
          <w:sz w:val="26"/>
          <w:szCs w:val="26"/>
          <w:u w:val="single"/>
          <w:lang w:eastAsia="zh-TW"/>
        </w:rPr>
        <w:t>(UL-SPS and SL-SPS):</w:t>
      </w:r>
    </w:p>
    <w:p w14:paraId="0A60A4EB" w14:textId="0ADED446" w:rsidR="00674A4D" w:rsidRDefault="00FC0530" w:rsidP="00FC0530">
      <w:pPr>
        <w:jc w:val="both"/>
        <w:rPr>
          <w:i/>
          <w:lang w:val="en-GB"/>
        </w:rPr>
      </w:pPr>
      <w:r>
        <w:rPr>
          <w:bCs/>
          <w:lang w:eastAsia="zh-TW"/>
        </w:rPr>
        <w:t xml:space="preserve">UE can report </w:t>
      </w:r>
      <w:r w:rsidR="008E3DC4">
        <w:rPr>
          <w:bCs/>
          <w:lang w:eastAsia="zh-TW"/>
        </w:rPr>
        <w:t>available</w:t>
      </w:r>
      <w:r>
        <w:rPr>
          <w:bCs/>
          <w:lang w:eastAsia="zh-TW"/>
        </w:rPr>
        <w:t xml:space="preserve"> sidelink </w:t>
      </w:r>
      <w:r w:rsidR="008E3DC4">
        <w:rPr>
          <w:bCs/>
          <w:lang w:eastAsia="zh-TW"/>
        </w:rPr>
        <w:t xml:space="preserve">and uplink </w:t>
      </w:r>
      <w:r>
        <w:rPr>
          <w:bCs/>
          <w:lang w:eastAsia="zh-TW"/>
        </w:rPr>
        <w:t xml:space="preserve">periodic traffic patterns via </w:t>
      </w:r>
      <w:r w:rsidRPr="00FC0530">
        <w:rPr>
          <w:bCs/>
          <w:i/>
          <w:lang w:eastAsia="zh-TW"/>
        </w:rPr>
        <w:t>sps-AssistanceInformation</w:t>
      </w:r>
      <w:r>
        <w:rPr>
          <w:bCs/>
          <w:lang w:eastAsia="zh-TW"/>
        </w:rPr>
        <w:t xml:space="preserve"> message in </w:t>
      </w:r>
      <w:r>
        <w:rPr>
          <w:lang w:eastAsia="ko-KR"/>
        </w:rPr>
        <w:t xml:space="preserve">UEAssistanceInformation IE. When LTE V2X UE has sidelink </w:t>
      </w:r>
      <w:r w:rsidR="009C11F1">
        <w:rPr>
          <w:lang w:eastAsia="ko-KR"/>
        </w:rPr>
        <w:t xml:space="preserve">SPS </w:t>
      </w:r>
      <w:r>
        <w:rPr>
          <w:lang w:eastAsia="ko-KR"/>
        </w:rPr>
        <w:t xml:space="preserve">traffic and if UE needs to report assistance information, </w:t>
      </w:r>
      <w:r w:rsidRPr="00D0452D">
        <w:rPr>
          <w:i/>
          <w:lang w:val="en-GB" w:eastAsia="zh-CN"/>
        </w:rPr>
        <w:t>trafficPatternInfo</w:t>
      </w:r>
      <w:r w:rsidRPr="00D0452D">
        <w:rPr>
          <w:i/>
          <w:lang w:val="en-GB"/>
        </w:rPr>
        <w:t>List</w:t>
      </w:r>
      <w:r w:rsidRPr="00D0452D">
        <w:rPr>
          <w:i/>
          <w:lang w:val="en-GB" w:eastAsia="zh-CN"/>
        </w:rPr>
        <w:t>SL</w:t>
      </w:r>
      <w:r w:rsidRPr="00D0452D">
        <w:rPr>
          <w:lang w:val="en-GB" w:eastAsia="zh-CN"/>
        </w:rPr>
        <w:t xml:space="preserve"> i</w:t>
      </w:r>
      <w:r>
        <w:rPr>
          <w:lang w:val="en-GB" w:eastAsia="zh-CN"/>
        </w:rPr>
        <w:t>s included i</w:t>
      </w:r>
      <w:r w:rsidRPr="00D0452D">
        <w:rPr>
          <w:lang w:val="en-GB" w:eastAsia="zh-CN"/>
        </w:rPr>
        <w:t xml:space="preserve">n </w:t>
      </w:r>
      <w:r w:rsidRPr="00D0452D">
        <w:rPr>
          <w:i/>
          <w:lang w:val="en-GB"/>
        </w:rPr>
        <w:t>UEAssistanceInformation</w:t>
      </w:r>
      <w:r>
        <w:rPr>
          <w:i/>
          <w:lang w:val="en-GB"/>
        </w:rPr>
        <w:t>.</w:t>
      </w:r>
      <w:r w:rsidR="00674A4D">
        <w:rPr>
          <w:i/>
          <w:lang w:val="en-GB"/>
        </w:rPr>
        <w:t xml:space="preserve"> </w:t>
      </w:r>
      <w:r w:rsidR="00674A4D">
        <w:rPr>
          <w:lang w:eastAsia="ko-KR"/>
        </w:rPr>
        <w:t xml:space="preserve">When LTE V2X UE has uplink traffic and if UE needs to report assistance information, </w:t>
      </w:r>
      <w:r w:rsidR="00674A4D" w:rsidRPr="00D0452D">
        <w:rPr>
          <w:i/>
          <w:lang w:val="en-GB" w:eastAsia="zh-CN"/>
        </w:rPr>
        <w:t>trafficPatternInfo</w:t>
      </w:r>
      <w:r w:rsidR="00674A4D" w:rsidRPr="00D0452D">
        <w:rPr>
          <w:i/>
          <w:lang w:val="en-GB"/>
        </w:rPr>
        <w:t>List</w:t>
      </w:r>
      <w:r w:rsidR="00674A4D">
        <w:rPr>
          <w:i/>
          <w:lang w:val="en-GB" w:eastAsia="zh-CN"/>
        </w:rPr>
        <w:t>U</w:t>
      </w:r>
      <w:r w:rsidR="00674A4D" w:rsidRPr="00D0452D">
        <w:rPr>
          <w:i/>
          <w:lang w:val="en-GB" w:eastAsia="zh-CN"/>
        </w:rPr>
        <w:t>L</w:t>
      </w:r>
      <w:r w:rsidR="00674A4D" w:rsidRPr="00D0452D">
        <w:rPr>
          <w:lang w:val="en-GB" w:eastAsia="zh-CN"/>
        </w:rPr>
        <w:t xml:space="preserve"> i</w:t>
      </w:r>
      <w:r w:rsidR="00674A4D">
        <w:rPr>
          <w:lang w:val="en-GB" w:eastAsia="zh-CN"/>
        </w:rPr>
        <w:t>s included i</w:t>
      </w:r>
      <w:r w:rsidR="00674A4D" w:rsidRPr="00D0452D">
        <w:rPr>
          <w:lang w:val="en-GB" w:eastAsia="zh-CN"/>
        </w:rPr>
        <w:t xml:space="preserve">n </w:t>
      </w:r>
      <w:r w:rsidR="00674A4D">
        <w:rPr>
          <w:i/>
          <w:lang w:val="en-GB"/>
        </w:rPr>
        <w:t>UEAssistanceInformation</w:t>
      </w:r>
      <w:r w:rsidR="00674A4D" w:rsidRPr="00674A4D">
        <w:rPr>
          <w:lang w:val="en-GB"/>
        </w:rPr>
        <w:t xml:space="preserve">. </w:t>
      </w:r>
      <w:r w:rsidR="00674A4D">
        <w:rPr>
          <w:lang w:val="en-GB"/>
        </w:rPr>
        <w:t>It is up to UE to set the message content</w:t>
      </w:r>
      <w:r w:rsidR="00A006C3">
        <w:rPr>
          <w:lang w:val="en-GB"/>
        </w:rPr>
        <w:t xml:space="preserve"> in LTE V2X</w:t>
      </w:r>
      <w:r w:rsidR="00674A4D">
        <w:rPr>
          <w:lang w:val="en-GB"/>
        </w:rPr>
        <w:t>.</w:t>
      </w:r>
    </w:p>
    <w:p w14:paraId="55EA2596" w14:textId="083CC490" w:rsidR="00FC23BA" w:rsidRDefault="00674A4D" w:rsidP="00FC0530">
      <w:pPr>
        <w:jc w:val="both"/>
        <w:rPr>
          <w:lang w:eastAsia="ko-KR"/>
        </w:rPr>
      </w:pPr>
      <w:r>
        <w:rPr>
          <w:lang w:val="en-GB"/>
        </w:rPr>
        <w:t xml:space="preserve">Traffic pattern information content </w:t>
      </w:r>
      <w:r w:rsidR="006A0856">
        <w:rPr>
          <w:lang w:val="en-GB"/>
        </w:rPr>
        <w:t xml:space="preserve">in LTE V2X </w:t>
      </w:r>
      <w:r w:rsidR="00FC23BA">
        <w:rPr>
          <w:lang w:val="en-GB"/>
        </w:rPr>
        <w:t>can</w:t>
      </w:r>
      <w:r>
        <w:rPr>
          <w:lang w:val="en-GB"/>
        </w:rPr>
        <w:t xml:space="preserve"> </w:t>
      </w:r>
      <w:r w:rsidR="00E874AA">
        <w:rPr>
          <w:lang w:eastAsia="ko-KR"/>
        </w:rPr>
        <w:t>inc</w:t>
      </w:r>
      <w:r w:rsidR="00FC23BA">
        <w:rPr>
          <w:lang w:eastAsia="ko-KR"/>
        </w:rPr>
        <w:t>lude:</w:t>
      </w:r>
    </w:p>
    <w:p w14:paraId="5D167A72" w14:textId="6FBD5C62" w:rsidR="00674A4D" w:rsidRPr="00E874AA" w:rsidRDefault="00FC23BA" w:rsidP="00FC23BA">
      <w:pPr>
        <w:pStyle w:val="ListParagraph"/>
        <w:numPr>
          <w:ilvl w:val="0"/>
          <w:numId w:val="24"/>
        </w:numPr>
        <w:jc w:val="both"/>
        <w:rPr>
          <w:lang w:eastAsia="ko-KR"/>
        </w:rPr>
      </w:pPr>
      <w:r>
        <w:rPr>
          <w:lang w:eastAsia="ko-KR"/>
        </w:rPr>
        <w:t>T</w:t>
      </w:r>
      <w:r w:rsidR="00674A4D">
        <w:rPr>
          <w:lang w:eastAsia="ko-KR"/>
        </w:rPr>
        <w:t xml:space="preserve">raffic periodicity, timing offset, SL priority information (i.e., PPPP), logical channel identity, message size, traffic destination ID, and reliability information (i.e., PPPR). </w:t>
      </w:r>
    </w:p>
    <w:p w14:paraId="076E24B2" w14:textId="0A4BE201" w:rsidR="009C11F1" w:rsidRDefault="009C11F1" w:rsidP="00FC0530">
      <w:pPr>
        <w:jc w:val="both"/>
        <w:rPr>
          <w:lang w:val="en-GB"/>
        </w:rPr>
      </w:pPr>
      <w:r>
        <w:rPr>
          <w:lang w:val="en-GB"/>
        </w:rPr>
        <w:t>Since NR V2X also support</w:t>
      </w:r>
      <w:r w:rsidR="000200B2">
        <w:rPr>
          <w:lang w:val="en-GB"/>
        </w:rPr>
        <w:t>s</w:t>
      </w:r>
      <w:r>
        <w:rPr>
          <w:lang w:val="en-GB"/>
        </w:rPr>
        <w:t xml:space="preserve"> semi-static grants for periodic sidelink traffic, similar UE assistance information should be reported to gNB with UE-based reporting </w:t>
      </w:r>
      <w:r w:rsidR="00C87075">
        <w:rPr>
          <w:lang w:val="en-GB"/>
        </w:rPr>
        <w:t>based on available traffic</w:t>
      </w:r>
      <w:r>
        <w:rPr>
          <w:lang w:val="en-GB"/>
        </w:rPr>
        <w:t>.</w:t>
      </w:r>
      <w:r w:rsidR="00C87075">
        <w:rPr>
          <w:lang w:val="en-GB"/>
        </w:rPr>
        <w:t xml:space="preserve"> No new information seems necessary for assistance </w:t>
      </w:r>
      <w:r w:rsidR="00A85514">
        <w:rPr>
          <w:lang w:val="en-GB"/>
        </w:rPr>
        <w:t xml:space="preserve">information </w:t>
      </w:r>
      <w:r w:rsidR="00C87075">
        <w:rPr>
          <w:lang w:val="en-GB"/>
        </w:rPr>
        <w:t xml:space="preserve">reporting </w:t>
      </w:r>
      <w:r w:rsidR="00A85514">
        <w:rPr>
          <w:lang w:val="en-GB"/>
        </w:rPr>
        <w:t xml:space="preserve">related to </w:t>
      </w:r>
      <w:r w:rsidR="00C87075">
        <w:rPr>
          <w:lang w:val="en-GB"/>
        </w:rPr>
        <w:t>semi-static</w:t>
      </w:r>
      <w:r w:rsidR="00A85514">
        <w:rPr>
          <w:lang w:val="en-GB"/>
        </w:rPr>
        <w:t>/periodic</w:t>
      </w:r>
      <w:r w:rsidR="00C87075">
        <w:rPr>
          <w:lang w:val="en-GB"/>
        </w:rPr>
        <w:t xml:space="preserve"> traffic patterns</w:t>
      </w:r>
      <w:r w:rsidR="006E5647">
        <w:rPr>
          <w:lang w:val="en-GB"/>
        </w:rPr>
        <w:t xml:space="preserve"> in NR V2X</w:t>
      </w:r>
      <w:r w:rsidR="00C87075">
        <w:rPr>
          <w:lang w:val="en-GB"/>
        </w:rPr>
        <w:t>.</w:t>
      </w:r>
    </w:p>
    <w:p w14:paraId="0321D9CF" w14:textId="0B5B32F9" w:rsidR="009C11F1" w:rsidRDefault="009C11F1" w:rsidP="009C11F1">
      <w:pPr>
        <w:spacing w:after="0"/>
        <w:jc w:val="both"/>
        <w:rPr>
          <w:b/>
          <w:lang w:eastAsia="ko-KR"/>
        </w:rPr>
      </w:pPr>
      <w:r>
        <w:rPr>
          <w:b/>
          <w:lang w:eastAsia="zh-TW"/>
        </w:rPr>
        <w:lastRenderedPageBreak/>
        <w:t>Proposal 1</w:t>
      </w:r>
      <w:r w:rsidRPr="00BB336A">
        <w:rPr>
          <w:b/>
          <w:lang w:eastAsia="ko-KR"/>
        </w:rPr>
        <w:t xml:space="preserve">: </w:t>
      </w:r>
      <w:r>
        <w:rPr>
          <w:b/>
          <w:lang w:eastAsia="ko-KR"/>
        </w:rPr>
        <w:t xml:space="preserve">NR V2X should have similar UE assistance information reporting mechanism </w:t>
      </w:r>
      <w:r w:rsidR="00D93140">
        <w:rPr>
          <w:b/>
          <w:lang w:eastAsia="ko-KR"/>
        </w:rPr>
        <w:t xml:space="preserve">as in LTE V2X </w:t>
      </w:r>
      <w:r>
        <w:rPr>
          <w:b/>
          <w:lang w:eastAsia="ko-KR"/>
        </w:rPr>
        <w:t>for semi-static periodic traffic</w:t>
      </w:r>
      <w:r w:rsidR="007A614E">
        <w:rPr>
          <w:b/>
          <w:lang w:eastAsia="ko-KR"/>
        </w:rPr>
        <w:t xml:space="preserve"> </w:t>
      </w:r>
      <w:r w:rsidR="00D93140">
        <w:rPr>
          <w:b/>
          <w:lang w:eastAsia="ko-KR"/>
        </w:rPr>
        <w:t xml:space="preserve">patterns </w:t>
      </w:r>
      <w:r w:rsidR="007A614E">
        <w:rPr>
          <w:b/>
          <w:lang w:eastAsia="ko-KR"/>
        </w:rPr>
        <w:t>in UL and SL</w:t>
      </w:r>
      <w:r>
        <w:rPr>
          <w:b/>
          <w:lang w:eastAsia="ko-KR"/>
        </w:rPr>
        <w:t>.</w:t>
      </w:r>
    </w:p>
    <w:p w14:paraId="767737DE" w14:textId="42C5DB1D" w:rsidR="009C11F1" w:rsidRDefault="008302A4" w:rsidP="009C11F1">
      <w:pPr>
        <w:pStyle w:val="ListParagraph"/>
        <w:numPr>
          <w:ilvl w:val="0"/>
          <w:numId w:val="24"/>
        </w:numPr>
        <w:spacing w:after="0"/>
        <w:jc w:val="both"/>
        <w:rPr>
          <w:b/>
          <w:lang w:eastAsia="ko-KR"/>
        </w:rPr>
      </w:pPr>
      <w:r>
        <w:rPr>
          <w:b/>
          <w:lang w:eastAsia="ko-KR"/>
        </w:rPr>
        <w:t>Similar</w:t>
      </w:r>
      <w:r w:rsidR="009C11F1">
        <w:rPr>
          <w:b/>
          <w:lang w:eastAsia="ko-KR"/>
        </w:rPr>
        <w:t xml:space="preserve"> message content related to periodic traffic pattern</w:t>
      </w:r>
      <w:r w:rsidR="00AF2C55">
        <w:rPr>
          <w:b/>
          <w:lang w:eastAsia="ko-KR"/>
        </w:rPr>
        <w:t>s</w:t>
      </w:r>
      <w:r w:rsidR="009C11F1">
        <w:rPr>
          <w:b/>
          <w:lang w:eastAsia="ko-KR"/>
        </w:rPr>
        <w:t xml:space="preserve"> as in LTE V2X.</w:t>
      </w:r>
    </w:p>
    <w:p w14:paraId="02F8D606" w14:textId="58620D71" w:rsidR="00B831F0" w:rsidRPr="00795C79" w:rsidRDefault="008302A4" w:rsidP="00795C79">
      <w:pPr>
        <w:pStyle w:val="ListParagraph"/>
        <w:numPr>
          <w:ilvl w:val="0"/>
          <w:numId w:val="24"/>
        </w:numPr>
        <w:spacing w:line="360" w:lineRule="auto"/>
        <w:jc w:val="both"/>
        <w:rPr>
          <w:b/>
          <w:lang w:eastAsia="ko-KR"/>
        </w:rPr>
      </w:pPr>
      <w:r>
        <w:rPr>
          <w:b/>
          <w:lang w:eastAsia="ko-KR"/>
        </w:rPr>
        <w:t>Similar</w:t>
      </w:r>
      <w:r w:rsidR="009C11F1">
        <w:rPr>
          <w:b/>
          <w:lang w:eastAsia="ko-KR"/>
        </w:rPr>
        <w:t xml:space="preserve"> reporting condition </w:t>
      </w:r>
      <w:r w:rsidR="007A614E">
        <w:rPr>
          <w:b/>
          <w:lang w:eastAsia="ko-KR"/>
        </w:rPr>
        <w:t>(</w:t>
      </w:r>
      <w:r w:rsidR="009C11F1">
        <w:rPr>
          <w:b/>
          <w:lang w:eastAsia="ko-KR"/>
        </w:rPr>
        <w:t>based on sidelink traffic</w:t>
      </w:r>
      <w:r w:rsidR="007A614E">
        <w:rPr>
          <w:b/>
          <w:lang w:eastAsia="ko-KR"/>
        </w:rPr>
        <w:t xml:space="preserve"> </w:t>
      </w:r>
      <w:r w:rsidR="002921FB">
        <w:rPr>
          <w:b/>
          <w:lang w:eastAsia="ko-KR"/>
        </w:rPr>
        <w:t xml:space="preserve">availability </w:t>
      </w:r>
      <w:r w:rsidR="007A614E">
        <w:rPr>
          <w:b/>
          <w:lang w:eastAsia="ko-KR"/>
        </w:rPr>
        <w:t>at UE)</w:t>
      </w:r>
      <w:r w:rsidR="009C11F1">
        <w:rPr>
          <w:b/>
          <w:lang w:eastAsia="ko-KR"/>
        </w:rPr>
        <w:t xml:space="preserve"> as in LTE V2X.</w:t>
      </w:r>
    </w:p>
    <w:p w14:paraId="643501B0" w14:textId="459C6DCC" w:rsidR="00B86DAF" w:rsidRPr="00E81FE0" w:rsidRDefault="00804B68" w:rsidP="00B86DAF">
      <w:pPr>
        <w:jc w:val="both"/>
        <w:rPr>
          <w:bCs/>
          <w:sz w:val="26"/>
          <w:szCs w:val="26"/>
          <w:u w:val="single"/>
          <w:lang w:eastAsia="zh-TW"/>
        </w:rPr>
      </w:pPr>
      <w:r w:rsidRPr="00E81FE0">
        <w:rPr>
          <w:bCs/>
          <w:sz w:val="26"/>
          <w:szCs w:val="26"/>
          <w:u w:val="single"/>
          <w:lang w:eastAsia="zh-TW"/>
        </w:rPr>
        <w:t xml:space="preserve">Sidelink UE </w:t>
      </w:r>
      <w:r w:rsidR="00B86DAF" w:rsidRPr="00E81FE0">
        <w:rPr>
          <w:bCs/>
          <w:sz w:val="26"/>
          <w:szCs w:val="26"/>
          <w:u w:val="single"/>
          <w:lang w:eastAsia="zh-TW"/>
        </w:rPr>
        <w:t xml:space="preserve">Information </w:t>
      </w:r>
      <w:r w:rsidRPr="00E81FE0">
        <w:rPr>
          <w:bCs/>
          <w:sz w:val="26"/>
          <w:szCs w:val="26"/>
          <w:u w:val="single"/>
          <w:lang w:eastAsia="zh-TW"/>
        </w:rPr>
        <w:t>message</w:t>
      </w:r>
      <w:r w:rsidR="00B86DAF" w:rsidRPr="00E81FE0">
        <w:rPr>
          <w:bCs/>
          <w:sz w:val="26"/>
          <w:szCs w:val="26"/>
          <w:u w:val="single"/>
          <w:lang w:eastAsia="zh-TW"/>
        </w:rPr>
        <w:t>:</w:t>
      </w:r>
    </w:p>
    <w:p w14:paraId="58ADE2E7" w14:textId="5D14C959" w:rsidR="00407BDD" w:rsidRDefault="00F838AD" w:rsidP="00407BDD">
      <w:pPr>
        <w:jc w:val="both"/>
        <w:rPr>
          <w:bCs/>
          <w:lang w:eastAsia="zh-TW"/>
        </w:rPr>
      </w:pPr>
      <w:r>
        <w:rPr>
          <w:bCs/>
          <w:lang w:eastAsia="zh-TW"/>
        </w:rPr>
        <w:t xml:space="preserve">In LTE V2X, sidelink UE information message is used by UE to inform the network that UE is interested in or no longer interested in receiving sidelink communication, or </w:t>
      </w:r>
      <w:r w:rsidR="00407BDD">
        <w:rPr>
          <w:bCs/>
          <w:lang w:eastAsia="zh-TW"/>
        </w:rPr>
        <w:t xml:space="preserve">when releasing </w:t>
      </w:r>
      <w:r w:rsidR="00790B81">
        <w:rPr>
          <w:bCs/>
          <w:lang w:eastAsia="zh-TW"/>
        </w:rPr>
        <w:t xml:space="preserve">previously configured </w:t>
      </w:r>
      <w:r w:rsidR="00407BDD">
        <w:rPr>
          <w:bCs/>
          <w:lang w:eastAsia="zh-TW"/>
        </w:rPr>
        <w:t xml:space="preserve">resources for </w:t>
      </w:r>
      <w:r>
        <w:rPr>
          <w:bCs/>
          <w:lang w:eastAsia="zh-TW"/>
        </w:rPr>
        <w:t xml:space="preserve">sidelink communication. </w:t>
      </w:r>
    </w:p>
    <w:p w14:paraId="57B02BC1" w14:textId="7F26BE57" w:rsidR="00E81FE0" w:rsidRDefault="00F838AD" w:rsidP="00826F13">
      <w:pPr>
        <w:spacing w:after="0"/>
        <w:jc w:val="both"/>
        <w:rPr>
          <w:bCs/>
          <w:lang w:eastAsia="zh-TW"/>
        </w:rPr>
      </w:pPr>
      <w:r>
        <w:rPr>
          <w:bCs/>
          <w:lang w:eastAsia="zh-TW"/>
        </w:rPr>
        <w:t xml:space="preserve">The </w:t>
      </w:r>
      <w:r w:rsidRPr="00F838AD">
        <w:rPr>
          <w:bCs/>
          <w:i/>
          <w:lang w:eastAsia="zh-TW"/>
        </w:rPr>
        <w:t>SidelinkUEInformation</w:t>
      </w:r>
      <w:r>
        <w:rPr>
          <w:bCs/>
          <w:lang w:eastAsia="zh-TW"/>
        </w:rPr>
        <w:t xml:space="preserve"> </w:t>
      </w:r>
      <w:r w:rsidR="00790B81">
        <w:rPr>
          <w:bCs/>
          <w:lang w:eastAsia="zh-TW"/>
        </w:rPr>
        <w:t xml:space="preserve">message in LTE V2X </w:t>
      </w:r>
      <w:r>
        <w:rPr>
          <w:bCs/>
          <w:lang w:eastAsia="zh-TW"/>
        </w:rPr>
        <w:t xml:space="preserve">can carry information </w:t>
      </w:r>
      <w:r w:rsidR="00407BDD">
        <w:rPr>
          <w:bCs/>
          <w:lang w:eastAsia="zh-TW"/>
        </w:rPr>
        <w:t xml:space="preserve">about the </w:t>
      </w:r>
      <w:r>
        <w:rPr>
          <w:bCs/>
          <w:lang w:eastAsia="zh-TW"/>
        </w:rPr>
        <w:t xml:space="preserve">reception </w:t>
      </w:r>
      <w:r w:rsidR="00407BDD">
        <w:rPr>
          <w:bCs/>
          <w:lang w:eastAsia="zh-TW"/>
        </w:rPr>
        <w:t xml:space="preserve">carrier </w:t>
      </w:r>
      <w:r>
        <w:rPr>
          <w:bCs/>
          <w:lang w:eastAsia="zh-TW"/>
        </w:rPr>
        <w:t xml:space="preserve">frequencies on which UE is interested to receive sidelink communication, transmission </w:t>
      </w:r>
      <w:r w:rsidR="00407BDD">
        <w:rPr>
          <w:bCs/>
          <w:lang w:eastAsia="zh-TW"/>
        </w:rPr>
        <w:t xml:space="preserve">carrier </w:t>
      </w:r>
      <w:r>
        <w:rPr>
          <w:bCs/>
          <w:lang w:eastAsia="zh-TW"/>
        </w:rPr>
        <w:t xml:space="preserve">frequencies on which UE is interested to transmit sidelink communication, synchronization </w:t>
      </w:r>
      <w:r w:rsidR="00B35E88">
        <w:rPr>
          <w:bCs/>
          <w:lang w:eastAsia="zh-TW"/>
        </w:rPr>
        <w:t xml:space="preserve">reference used by UE, and list of destination </w:t>
      </w:r>
      <w:r w:rsidR="00790B81">
        <w:rPr>
          <w:bCs/>
          <w:lang w:eastAsia="zh-TW"/>
        </w:rPr>
        <w:t>IDs for sidelink communication.</w:t>
      </w:r>
    </w:p>
    <w:p w14:paraId="08273FD6" w14:textId="77777777" w:rsidR="00B35E88" w:rsidRDefault="00B35E88" w:rsidP="00826F13">
      <w:pPr>
        <w:spacing w:after="0"/>
        <w:jc w:val="both"/>
        <w:rPr>
          <w:bCs/>
          <w:lang w:eastAsia="zh-TW"/>
        </w:rPr>
      </w:pPr>
    </w:p>
    <w:p w14:paraId="02E14763" w14:textId="451DE518" w:rsidR="00B35E88" w:rsidRDefault="003553F5" w:rsidP="00826F13">
      <w:pPr>
        <w:spacing w:after="0"/>
        <w:jc w:val="both"/>
        <w:rPr>
          <w:bCs/>
          <w:lang w:eastAsia="zh-TW"/>
        </w:rPr>
      </w:pPr>
      <w:r>
        <w:rPr>
          <w:bCs/>
          <w:lang w:eastAsia="zh-TW"/>
        </w:rPr>
        <w:t xml:space="preserve">Similar information reporting should be included in NR V2X, and further </w:t>
      </w:r>
      <w:r w:rsidR="00AB3925">
        <w:rPr>
          <w:bCs/>
          <w:lang w:eastAsia="zh-TW"/>
        </w:rPr>
        <w:t>information content</w:t>
      </w:r>
      <w:r>
        <w:rPr>
          <w:bCs/>
          <w:lang w:eastAsia="zh-TW"/>
        </w:rPr>
        <w:t xml:space="preserve"> can be </w:t>
      </w:r>
      <w:r w:rsidR="00AB3925">
        <w:rPr>
          <w:bCs/>
          <w:lang w:eastAsia="zh-TW"/>
        </w:rPr>
        <w:t xml:space="preserve">considered depending on </w:t>
      </w:r>
      <w:r w:rsidR="00901B8A">
        <w:rPr>
          <w:bCs/>
          <w:lang w:eastAsia="zh-TW"/>
        </w:rPr>
        <w:t xml:space="preserve">Rel-16 </w:t>
      </w:r>
      <w:r w:rsidR="00AB3925">
        <w:rPr>
          <w:bCs/>
          <w:lang w:eastAsia="zh-TW"/>
        </w:rPr>
        <w:t>NR V2X WI progress</w:t>
      </w:r>
      <w:r>
        <w:rPr>
          <w:bCs/>
          <w:lang w:eastAsia="zh-TW"/>
        </w:rPr>
        <w:t xml:space="preserve">. </w:t>
      </w:r>
      <w:r w:rsidR="00AE133A">
        <w:rPr>
          <w:bCs/>
          <w:lang w:eastAsia="zh-TW"/>
        </w:rPr>
        <w:t xml:space="preserve">Since </w:t>
      </w:r>
      <w:r w:rsidR="00AE133A" w:rsidRPr="00AE133A">
        <w:rPr>
          <w:bCs/>
          <w:lang w:eastAsia="zh-TW"/>
        </w:rPr>
        <w:t>NR V2X can operate on FR2 bands and beamforming based directional antennas can be deployed at the front and back of the vehicles</w:t>
      </w:r>
      <w:r w:rsidR="00AE133A">
        <w:rPr>
          <w:bCs/>
          <w:lang w:eastAsia="zh-TW"/>
        </w:rPr>
        <w:t xml:space="preserve">, </w:t>
      </w:r>
      <w:r w:rsidR="00AE133A" w:rsidRPr="00AE133A">
        <w:rPr>
          <w:bCs/>
          <w:lang w:eastAsia="zh-TW"/>
        </w:rPr>
        <w:t xml:space="preserve">different interference characteristics </w:t>
      </w:r>
      <w:r w:rsidR="00AE133A">
        <w:rPr>
          <w:bCs/>
          <w:lang w:eastAsia="zh-TW"/>
        </w:rPr>
        <w:t xml:space="preserve">are expected in NR sidelink compared with </w:t>
      </w:r>
      <w:r w:rsidR="00AE133A" w:rsidRPr="00AE133A">
        <w:rPr>
          <w:bCs/>
          <w:lang w:eastAsia="zh-TW"/>
        </w:rPr>
        <w:t>LTE.</w:t>
      </w:r>
    </w:p>
    <w:p w14:paraId="237B6D62" w14:textId="77777777" w:rsidR="003553F5" w:rsidRDefault="003553F5" w:rsidP="00826F13">
      <w:pPr>
        <w:spacing w:after="0"/>
        <w:jc w:val="both"/>
        <w:rPr>
          <w:bCs/>
          <w:lang w:eastAsia="zh-TW"/>
        </w:rPr>
      </w:pPr>
    </w:p>
    <w:p w14:paraId="4652EEAF" w14:textId="0D4D5B6C" w:rsidR="003553F5" w:rsidRDefault="000D65D0" w:rsidP="003553F5">
      <w:pPr>
        <w:spacing w:after="0"/>
        <w:jc w:val="both"/>
        <w:rPr>
          <w:b/>
          <w:lang w:eastAsia="ko-KR"/>
        </w:rPr>
      </w:pPr>
      <w:r>
        <w:rPr>
          <w:b/>
          <w:lang w:eastAsia="zh-TW"/>
        </w:rPr>
        <w:t>Proposal 2</w:t>
      </w:r>
      <w:r w:rsidR="003553F5" w:rsidRPr="00BB336A">
        <w:rPr>
          <w:b/>
          <w:lang w:eastAsia="ko-KR"/>
        </w:rPr>
        <w:t xml:space="preserve">: </w:t>
      </w:r>
      <w:r w:rsidR="003553F5">
        <w:rPr>
          <w:b/>
          <w:lang w:eastAsia="ko-KR"/>
        </w:rPr>
        <w:t xml:space="preserve">NR V2X should have similar </w:t>
      </w:r>
      <w:r w:rsidR="003471FE">
        <w:rPr>
          <w:b/>
          <w:lang w:eastAsia="ko-KR"/>
        </w:rPr>
        <w:t xml:space="preserve">sidelink information </w:t>
      </w:r>
      <w:r w:rsidR="0049667D">
        <w:rPr>
          <w:b/>
          <w:lang w:eastAsia="ko-KR"/>
        </w:rPr>
        <w:t xml:space="preserve">reporting </w:t>
      </w:r>
      <w:r w:rsidR="003471FE">
        <w:rPr>
          <w:b/>
          <w:lang w:eastAsia="ko-KR"/>
        </w:rPr>
        <w:t>message with similar content as in LTE</w:t>
      </w:r>
      <w:r w:rsidR="003553F5">
        <w:rPr>
          <w:b/>
          <w:lang w:eastAsia="ko-KR"/>
        </w:rPr>
        <w:t>.</w:t>
      </w:r>
    </w:p>
    <w:p w14:paraId="769B9A7E" w14:textId="7F0E6C57" w:rsidR="003553F5" w:rsidRDefault="003471FE" w:rsidP="003553F5">
      <w:pPr>
        <w:pStyle w:val="ListParagraph"/>
        <w:numPr>
          <w:ilvl w:val="0"/>
          <w:numId w:val="24"/>
        </w:numPr>
        <w:spacing w:after="0"/>
        <w:jc w:val="both"/>
        <w:rPr>
          <w:b/>
          <w:lang w:eastAsia="ko-KR"/>
        </w:rPr>
      </w:pPr>
      <w:r>
        <w:rPr>
          <w:b/>
          <w:lang w:eastAsia="ko-KR"/>
        </w:rPr>
        <w:t>Additional information FFS</w:t>
      </w:r>
      <w:r w:rsidR="003553F5">
        <w:rPr>
          <w:b/>
          <w:lang w:eastAsia="ko-KR"/>
        </w:rPr>
        <w:t>.</w:t>
      </w:r>
    </w:p>
    <w:p w14:paraId="2E9F0A39" w14:textId="77777777" w:rsidR="00FC23BA" w:rsidRPr="00FC23BA" w:rsidRDefault="00FC23BA" w:rsidP="00FC23BA">
      <w:pPr>
        <w:spacing w:after="0"/>
        <w:jc w:val="both"/>
        <w:rPr>
          <w:b/>
          <w:lang w:eastAsia="ko-KR"/>
        </w:rPr>
      </w:pPr>
    </w:p>
    <w:p w14:paraId="51584CB3" w14:textId="77777777" w:rsidR="00F838AD" w:rsidRDefault="00F838AD" w:rsidP="00826F13">
      <w:pPr>
        <w:spacing w:after="0"/>
        <w:jc w:val="both"/>
        <w:rPr>
          <w:bCs/>
          <w:lang w:eastAsia="zh-TW"/>
        </w:rPr>
      </w:pPr>
    </w:p>
    <w:p w14:paraId="4EADA67F" w14:textId="28490D18" w:rsidR="00E81FE0" w:rsidRPr="00E81FE0" w:rsidRDefault="00160F0B" w:rsidP="00E81FE0">
      <w:pPr>
        <w:jc w:val="both"/>
        <w:rPr>
          <w:bCs/>
          <w:sz w:val="26"/>
          <w:szCs w:val="26"/>
          <w:u w:val="single"/>
          <w:lang w:eastAsia="zh-TW"/>
        </w:rPr>
      </w:pPr>
      <w:r>
        <w:rPr>
          <w:bCs/>
          <w:sz w:val="26"/>
          <w:szCs w:val="26"/>
          <w:u w:val="single"/>
          <w:lang w:eastAsia="zh-TW"/>
        </w:rPr>
        <w:t>M</w:t>
      </w:r>
      <w:r w:rsidR="00E81FE0" w:rsidRPr="00E81FE0">
        <w:rPr>
          <w:bCs/>
          <w:sz w:val="26"/>
          <w:szCs w:val="26"/>
          <w:u w:val="single"/>
          <w:lang w:eastAsia="zh-TW"/>
        </w:rPr>
        <w:t xml:space="preserve">easurement reporting </w:t>
      </w:r>
      <w:r w:rsidR="002E747D">
        <w:rPr>
          <w:bCs/>
          <w:sz w:val="26"/>
          <w:szCs w:val="26"/>
          <w:u w:val="single"/>
          <w:lang w:eastAsia="zh-TW"/>
        </w:rPr>
        <w:t>in</w:t>
      </w:r>
      <w:r>
        <w:rPr>
          <w:bCs/>
          <w:sz w:val="26"/>
          <w:szCs w:val="26"/>
          <w:u w:val="single"/>
          <w:lang w:eastAsia="zh-TW"/>
        </w:rPr>
        <w:t xml:space="preserve"> </w:t>
      </w:r>
      <w:r w:rsidR="00E81FE0" w:rsidRPr="00E81FE0">
        <w:rPr>
          <w:bCs/>
          <w:sz w:val="26"/>
          <w:szCs w:val="26"/>
          <w:u w:val="single"/>
          <w:lang w:eastAsia="zh-TW"/>
        </w:rPr>
        <w:t>V2X:</w:t>
      </w:r>
    </w:p>
    <w:p w14:paraId="04B84F4C" w14:textId="3B8E10EC" w:rsidR="00FC0530" w:rsidRDefault="00FC23BA" w:rsidP="00826F13">
      <w:pPr>
        <w:spacing w:after="0"/>
        <w:jc w:val="both"/>
        <w:rPr>
          <w:bCs/>
          <w:lang w:eastAsia="zh-TW"/>
        </w:rPr>
      </w:pPr>
      <w:r>
        <w:rPr>
          <w:bCs/>
          <w:lang w:eastAsia="zh-TW"/>
        </w:rPr>
        <w:t xml:space="preserve">In </w:t>
      </w:r>
      <w:r w:rsidR="00FC0530">
        <w:rPr>
          <w:bCs/>
          <w:lang w:eastAsia="zh-TW"/>
        </w:rPr>
        <w:t xml:space="preserve">LTE </w:t>
      </w:r>
      <w:r>
        <w:rPr>
          <w:bCs/>
          <w:lang w:eastAsia="zh-TW"/>
        </w:rPr>
        <w:t xml:space="preserve">V2X, UE can be configured with </w:t>
      </w:r>
      <w:r w:rsidR="00FC0530">
        <w:rPr>
          <w:bCs/>
          <w:lang w:eastAsia="zh-TW"/>
        </w:rPr>
        <w:t xml:space="preserve">CBR </w:t>
      </w:r>
      <w:r>
        <w:rPr>
          <w:bCs/>
          <w:lang w:eastAsia="zh-TW"/>
        </w:rPr>
        <w:t xml:space="preserve">measurement reporting </w:t>
      </w:r>
      <w:r w:rsidR="00A5397B">
        <w:rPr>
          <w:bCs/>
          <w:lang w:eastAsia="zh-TW"/>
        </w:rPr>
        <w:t>for congestion control</w:t>
      </w:r>
      <w:r w:rsidR="00FC0530">
        <w:rPr>
          <w:bCs/>
          <w:lang w:eastAsia="zh-TW"/>
        </w:rPr>
        <w:t xml:space="preserve">. When </w:t>
      </w:r>
      <w:r w:rsidR="002E747D">
        <w:rPr>
          <w:bCs/>
          <w:lang w:eastAsia="zh-TW"/>
        </w:rPr>
        <w:t xml:space="preserve">the </w:t>
      </w:r>
      <w:r w:rsidR="00A5397B">
        <w:rPr>
          <w:bCs/>
          <w:lang w:eastAsia="zh-TW"/>
        </w:rPr>
        <w:t xml:space="preserve">measured </w:t>
      </w:r>
      <w:r w:rsidR="00FC0530">
        <w:rPr>
          <w:bCs/>
          <w:lang w:eastAsia="zh-TW"/>
        </w:rPr>
        <w:t>CBR is above or below a pre-configured threshold</w:t>
      </w:r>
      <w:r w:rsidR="00A5397B">
        <w:rPr>
          <w:bCs/>
          <w:lang w:eastAsia="zh-TW"/>
        </w:rPr>
        <w:t xml:space="preserve"> </w:t>
      </w:r>
      <w:r w:rsidR="00A0480E">
        <w:rPr>
          <w:bCs/>
          <w:lang w:eastAsia="zh-TW"/>
        </w:rPr>
        <w:t>on a resource pool</w:t>
      </w:r>
      <w:r w:rsidR="00FC0530">
        <w:rPr>
          <w:bCs/>
          <w:lang w:eastAsia="zh-TW"/>
        </w:rPr>
        <w:t xml:space="preserve">, a report </w:t>
      </w:r>
      <w:r w:rsidR="00A5397B">
        <w:rPr>
          <w:bCs/>
          <w:lang w:eastAsia="zh-TW"/>
        </w:rPr>
        <w:t xml:space="preserve">can be </w:t>
      </w:r>
      <w:r w:rsidR="00FC0530">
        <w:rPr>
          <w:bCs/>
          <w:lang w:eastAsia="zh-TW"/>
        </w:rPr>
        <w:t>triggered</w:t>
      </w:r>
      <w:r w:rsidR="00A5397B">
        <w:rPr>
          <w:bCs/>
          <w:lang w:eastAsia="zh-TW"/>
        </w:rPr>
        <w:t xml:space="preserve"> </w:t>
      </w:r>
      <w:r>
        <w:rPr>
          <w:bCs/>
          <w:lang w:eastAsia="zh-TW"/>
        </w:rPr>
        <w:t>based on Event-V1 or E</w:t>
      </w:r>
      <w:r w:rsidR="00A5397B">
        <w:rPr>
          <w:bCs/>
          <w:lang w:eastAsia="zh-TW"/>
        </w:rPr>
        <w:t>vent-V2</w:t>
      </w:r>
      <w:r w:rsidR="0063705A">
        <w:rPr>
          <w:bCs/>
          <w:lang w:eastAsia="zh-TW"/>
        </w:rPr>
        <w:t xml:space="preserve">. </w:t>
      </w:r>
      <w:r w:rsidR="00753962">
        <w:rPr>
          <w:bCs/>
          <w:lang w:eastAsia="zh-TW"/>
        </w:rPr>
        <w:t xml:space="preserve">Since NR V2X </w:t>
      </w:r>
      <w:r w:rsidR="004E2FC8">
        <w:rPr>
          <w:bCs/>
          <w:lang w:eastAsia="zh-TW"/>
        </w:rPr>
        <w:t xml:space="preserve">has more frequent use of </w:t>
      </w:r>
      <w:r w:rsidR="00753962">
        <w:rPr>
          <w:bCs/>
          <w:lang w:eastAsia="zh-TW"/>
        </w:rPr>
        <w:t xml:space="preserve">aperiodic traffic and </w:t>
      </w:r>
      <w:r w:rsidR="004E2FC8">
        <w:rPr>
          <w:bCs/>
          <w:lang w:eastAsia="zh-TW"/>
        </w:rPr>
        <w:t xml:space="preserve">supports </w:t>
      </w:r>
      <w:r w:rsidR="00753962">
        <w:rPr>
          <w:bCs/>
          <w:lang w:eastAsia="zh-TW"/>
        </w:rPr>
        <w:t xml:space="preserve">unicast/groupcast transmissions, enhancements to LTE V2X CBR reporting framework can </w:t>
      </w:r>
      <w:r w:rsidR="004E2FC8">
        <w:rPr>
          <w:bCs/>
          <w:lang w:eastAsia="zh-TW"/>
        </w:rPr>
        <w:t xml:space="preserve">be useful for </w:t>
      </w:r>
      <w:r w:rsidR="00753962">
        <w:rPr>
          <w:bCs/>
          <w:lang w:eastAsia="zh-TW"/>
        </w:rPr>
        <w:t>congestion control</w:t>
      </w:r>
      <w:r w:rsidR="004E2FC8">
        <w:rPr>
          <w:bCs/>
          <w:lang w:eastAsia="zh-TW"/>
        </w:rPr>
        <w:t xml:space="preserve"> in NR V2X</w:t>
      </w:r>
      <w:r w:rsidR="00753962">
        <w:rPr>
          <w:bCs/>
          <w:lang w:eastAsia="zh-TW"/>
        </w:rPr>
        <w:t xml:space="preserve">. </w:t>
      </w:r>
    </w:p>
    <w:p w14:paraId="13F5E017" w14:textId="77777777" w:rsidR="00753962" w:rsidRDefault="00753962" w:rsidP="00826F13">
      <w:pPr>
        <w:spacing w:after="0"/>
        <w:jc w:val="both"/>
        <w:rPr>
          <w:bCs/>
          <w:lang w:eastAsia="zh-TW"/>
        </w:rPr>
      </w:pPr>
    </w:p>
    <w:p w14:paraId="5AA2A034" w14:textId="784779C1" w:rsidR="00753962" w:rsidRPr="00753962" w:rsidRDefault="000D65D0" w:rsidP="00826F13">
      <w:pPr>
        <w:spacing w:after="0"/>
        <w:jc w:val="both"/>
        <w:rPr>
          <w:b/>
          <w:lang w:eastAsia="ko-KR"/>
        </w:rPr>
      </w:pPr>
      <w:r>
        <w:rPr>
          <w:b/>
          <w:lang w:eastAsia="zh-TW"/>
        </w:rPr>
        <w:t>Proposal 3</w:t>
      </w:r>
      <w:r w:rsidR="00753962" w:rsidRPr="00BB336A">
        <w:rPr>
          <w:b/>
          <w:lang w:eastAsia="ko-KR"/>
        </w:rPr>
        <w:t xml:space="preserve">: </w:t>
      </w:r>
      <w:r w:rsidR="00753962">
        <w:rPr>
          <w:b/>
          <w:lang w:eastAsia="ko-KR"/>
        </w:rPr>
        <w:t>Enhancements to LTE CBR</w:t>
      </w:r>
      <w:r w:rsidR="0063705A">
        <w:rPr>
          <w:b/>
          <w:lang w:eastAsia="ko-KR"/>
        </w:rPr>
        <w:t xml:space="preserve"> and sensing measurement</w:t>
      </w:r>
      <w:r w:rsidR="00753962">
        <w:rPr>
          <w:b/>
          <w:lang w:eastAsia="ko-KR"/>
        </w:rPr>
        <w:t xml:space="preserve"> reporting </w:t>
      </w:r>
      <w:r w:rsidR="0063705A">
        <w:rPr>
          <w:b/>
          <w:lang w:eastAsia="ko-KR"/>
        </w:rPr>
        <w:t xml:space="preserve">can be </w:t>
      </w:r>
      <w:r w:rsidR="004B2A18">
        <w:rPr>
          <w:b/>
          <w:lang w:eastAsia="ko-KR"/>
        </w:rPr>
        <w:t>considered</w:t>
      </w:r>
      <w:r w:rsidR="0063705A">
        <w:rPr>
          <w:b/>
          <w:lang w:eastAsia="ko-KR"/>
        </w:rPr>
        <w:t xml:space="preserve"> </w:t>
      </w:r>
      <w:r w:rsidR="00753962">
        <w:rPr>
          <w:b/>
          <w:lang w:eastAsia="ko-KR"/>
        </w:rPr>
        <w:t xml:space="preserve">in NR V2X. </w:t>
      </w:r>
    </w:p>
    <w:p w14:paraId="7710F912" w14:textId="77777777" w:rsidR="00D207CE" w:rsidRDefault="00D207CE" w:rsidP="00826F13">
      <w:pPr>
        <w:spacing w:after="0"/>
        <w:jc w:val="both"/>
        <w:rPr>
          <w:noProof/>
        </w:rPr>
      </w:pPr>
    </w:p>
    <w:p w14:paraId="6DE1232A" w14:textId="356A88E5" w:rsidR="008D5943" w:rsidRPr="00AE133A" w:rsidRDefault="00D207CE" w:rsidP="00826F13">
      <w:pPr>
        <w:spacing w:after="0"/>
        <w:jc w:val="both"/>
        <w:rPr>
          <w:noProof/>
        </w:rPr>
      </w:pPr>
      <w:r>
        <w:rPr>
          <w:noProof/>
        </w:rPr>
        <w:t>In addition, m</w:t>
      </w:r>
      <w:r w:rsidR="002D3B34" w:rsidRPr="002D3B34">
        <w:rPr>
          <w:noProof/>
        </w:rPr>
        <w:t xml:space="preserve">easurement </w:t>
      </w:r>
      <w:r w:rsidR="002D3B34">
        <w:rPr>
          <w:noProof/>
        </w:rPr>
        <w:t>reporting of location information is available in LTE</w:t>
      </w:r>
      <w:r w:rsidR="00A37EC3" w:rsidRPr="002D3B34">
        <w:rPr>
          <w:noProof/>
        </w:rPr>
        <w:t xml:space="preserve">. </w:t>
      </w:r>
      <w:r>
        <w:rPr>
          <w:noProof/>
        </w:rPr>
        <w:t xml:space="preserve">LTE V2X can configure resource pools based on UE’s geographical location and zone ID. </w:t>
      </w:r>
      <w:r w:rsidR="00AE133A" w:rsidRPr="00BB336A">
        <w:rPr>
          <w:bCs/>
          <w:lang w:eastAsia="zh-TW"/>
        </w:rPr>
        <w:t xml:space="preserve">Utilizing geographical information for resource allocation </w:t>
      </w:r>
      <w:r w:rsidR="000A4B91">
        <w:rPr>
          <w:bCs/>
          <w:lang w:eastAsia="zh-TW"/>
        </w:rPr>
        <w:t>can improve</w:t>
      </w:r>
      <w:r w:rsidR="00AE133A" w:rsidRPr="00BB336A">
        <w:rPr>
          <w:bCs/>
          <w:lang w:eastAsia="zh-TW"/>
        </w:rPr>
        <w:t xml:space="preserve"> spectral reuse and </w:t>
      </w:r>
      <w:r w:rsidR="000A4B91">
        <w:rPr>
          <w:bCs/>
          <w:lang w:eastAsia="zh-TW"/>
        </w:rPr>
        <w:t xml:space="preserve">reduce </w:t>
      </w:r>
      <w:r w:rsidR="00AE133A" w:rsidRPr="00BB336A">
        <w:rPr>
          <w:bCs/>
          <w:lang w:eastAsia="zh-TW"/>
        </w:rPr>
        <w:t xml:space="preserve">near-far effect </w:t>
      </w:r>
      <w:r w:rsidR="00AE133A">
        <w:rPr>
          <w:bCs/>
          <w:lang w:eastAsia="zh-TW"/>
        </w:rPr>
        <w:t xml:space="preserve">in sidelink. Similar type of </w:t>
      </w:r>
      <w:r w:rsidR="009F4C12">
        <w:rPr>
          <w:bCs/>
          <w:lang w:eastAsia="zh-TW"/>
        </w:rPr>
        <w:t xml:space="preserve">location reporting can </w:t>
      </w:r>
      <w:r w:rsidR="009F4C12" w:rsidRPr="00BB336A">
        <w:rPr>
          <w:bCs/>
          <w:lang w:eastAsia="zh-TW"/>
        </w:rPr>
        <w:t xml:space="preserve">be considered </w:t>
      </w:r>
      <w:r w:rsidR="009F4C12">
        <w:rPr>
          <w:bCs/>
          <w:lang w:eastAsia="zh-TW"/>
        </w:rPr>
        <w:t>as baseline in NR V2X</w:t>
      </w:r>
      <w:r w:rsidR="009F4C12" w:rsidRPr="00BB336A">
        <w:rPr>
          <w:bCs/>
          <w:lang w:eastAsia="zh-TW"/>
        </w:rPr>
        <w:t>.</w:t>
      </w:r>
      <w:r w:rsidR="009F4C12">
        <w:rPr>
          <w:bCs/>
          <w:lang w:eastAsia="zh-TW"/>
        </w:rPr>
        <w:t xml:space="preserve"> Since </w:t>
      </w:r>
      <w:r w:rsidR="009F4C12" w:rsidRPr="00BB336A">
        <w:rPr>
          <w:bCs/>
          <w:lang w:eastAsia="zh-TW"/>
        </w:rPr>
        <w:t>NR V2X support</w:t>
      </w:r>
      <w:r w:rsidR="009F4C12">
        <w:rPr>
          <w:bCs/>
          <w:lang w:eastAsia="zh-TW"/>
        </w:rPr>
        <w:t>s</w:t>
      </w:r>
      <w:r w:rsidR="009F4C12" w:rsidRPr="00BB336A">
        <w:rPr>
          <w:bCs/>
          <w:lang w:eastAsia="zh-TW"/>
        </w:rPr>
        <w:t xml:space="preserve"> </w:t>
      </w:r>
      <w:r w:rsidR="009F4C12">
        <w:rPr>
          <w:bCs/>
          <w:lang w:eastAsia="zh-TW"/>
        </w:rPr>
        <w:t>unicast</w:t>
      </w:r>
      <w:r w:rsidR="009F4C12" w:rsidRPr="00BB336A">
        <w:rPr>
          <w:bCs/>
          <w:lang w:eastAsia="zh-TW"/>
        </w:rPr>
        <w:t>/groupcast</w:t>
      </w:r>
      <w:r w:rsidR="009F4C12">
        <w:rPr>
          <w:bCs/>
          <w:lang w:eastAsia="zh-TW"/>
        </w:rPr>
        <w:t>/</w:t>
      </w:r>
      <w:r w:rsidR="009F4C12" w:rsidRPr="00BB336A">
        <w:rPr>
          <w:bCs/>
          <w:lang w:eastAsia="zh-TW"/>
        </w:rPr>
        <w:t>broadcast</w:t>
      </w:r>
      <w:r w:rsidR="009F4C12">
        <w:rPr>
          <w:bCs/>
          <w:lang w:eastAsia="zh-TW"/>
        </w:rPr>
        <w:t xml:space="preserve"> type transmissions and</w:t>
      </w:r>
      <w:r w:rsidR="009F4C12" w:rsidRPr="00BB336A">
        <w:rPr>
          <w:bCs/>
          <w:lang w:eastAsia="zh-TW"/>
        </w:rPr>
        <w:t xml:space="preserve"> </w:t>
      </w:r>
      <w:r w:rsidR="009F4C12">
        <w:rPr>
          <w:bCs/>
          <w:lang w:eastAsia="zh-TW"/>
        </w:rPr>
        <w:t xml:space="preserve">has more diverse </w:t>
      </w:r>
      <w:r w:rsidR="00AE133A">
        <w:rPr>
          <w:bCs/>
          <w:lang w:eastAsia="zh-TW"/>
        </w:rPr>
        <w:t>range of</w:t>
      </w:r>
      <w:r w:rsidR="009F4C12">
        <w:rPr>
          <w:bCs/>
          <w:lang w:eastAsia="zh-TW"/>
        </w:rPr>
        <w:t xml:space="preserve"> use cases with stringent </w:t>
      </w:r>
      <w:r w:rsidR="009F4C12" w:rsidRPr="00BB336A">
        <w:rPr>
          <w:bCs/>
          <w:lang w:eastAsia="zh-TW"/>
        </w:rPr>
        <w:t>latency/reliability</w:t>
      </w:r>
      <w:r w:rsidR="009F4C12">
        <w:rPr>
          <w:bCs/>
          <w:lang w:eastAsia="zh-TW"/>
        </w:rPr>
        <w:t xml:space="preserve"> requirements, i</w:t>
      </w:r>
      <w:r w:rsidR="009F4C12" w:rsidRPr="00BB336A">
        <w:rPr>
          <w:bCs/>
          <w:lang w:eastAsia="zh-TW"/>
        </w:rPr>
        <w:t xml:space="preserve">t is </w:t>
      </w:r>
      <w:r w:rsidR="009F4C12">
        <w:rPr>
          <w:bCs/>
          <w:lang w:eastAsia="zh-TW"/>
        </w:rPr>
        <w:t xml:space="preserve">beneficial to introduce enhancements to location </w:t>
      </w:r>
      <w:r w:rsidR="009F4C12" w:rsidRPr="00BB336A">
        <w:rPr>
          <w:bCs/>
          <w:lang w:eastAsia="zh-TW"/>
        </w:rPr>
        <w:t xml:space="preserve">reporting </w:t>
      </w:r>
      <w:r w:rsidR="009F4C12">
        <w:rPr>
          <w:bCs/>
          <w:lang w:eastAsia="zh-TW"/>
        </w:rPr>
        <w:t xml:space="preserve">mechanism </w:t>
      </w:r>
      <w:r w:rsidR="009F4C12" w:rsidRPr="00BB336A">
        <w:rPr>
          <w:bCs/>
          <w:lang w:eastAsia="zh-TW"/>
        </w:rPr>
        <w:t>in NR</w:t>
      </w:r>
      <w:r w:rsidR="009F4C12">
        <w:rPr>
          <w:bCs/>
          <w:lang w:eastAsia="zh-TW"/>
        </w:rPr>
        <w:t xml:space="preserve"> V2X. </w:t>
      </w:r>
      <w:r w:rsidR="00AE133A">
        <w:rPr>
          <w:bCs/>
          <w:lang w:eastAsia="zh-TW"/>
        </w:rPr>
        <w:t xml:space="preserve">For example, resource pool configuration can be based on different range of UE speed or UE’s direction of travel in a highway scenario as well as geographical zone information of UE location. Speed and directional information can also be </w:t>
      </w:r>
      <w:r w:rsidR="000A4B91">
        <w:rPr>
          <w:bCs/>
          <w:lang w:eastAsia="zh-TW"/>
        </w:rPr>
        <w:t>utilized</w:t>
      </w:r>
      <w:r w:rsidR="00AE133A">
        <w:rPr>
          <w:bCs/>
          <w:lang w:eastAsia="zh-TW"/>
        </w:rPr>
        <w:t xml:space="preserve"> at gNB for </w:t>
      </w:r>
      <w:r w:rsidR="000A4B91">
        <w:rPr>
          <w:bCs/>
          <w:lang w:eastAsia="zh-TW"/>
        </w:rPr>
        <w:t xml:space="preserve">better </w:t>
      </w:r>
      <w:r w:rsidR="00AE133A">
        <w:rPr>
          <w:bCs/>
          <w:lang w:eastAsia="zh-TW"/>
        </w:rPr>
        <w:t xml:space="preserve">handover prediction </w:t>
      </w:r>
      <w:r w:rsidR="000A4B91">
        <w:rPr>
          <w:bCs/>
          <w:lang w:eastAsia="zh-TW"/>
        </w:rPr>
        <w:t xml:space="preserve">performance </w:t>
      </w:r>
      <w:r w:rsidR="00AE133A">
        <w:rPr>
          <w:bCs/>
          <w:lang w:eastAsia="zh-TW"/>
        </w:rPr>
        <w:t xml:space="preserve">and for </w:t>
      </w:r>
      <w:r w:rsidR="000A4B91">
        <w:rPr>
          <w:bCs/>
          <w:lang w:eastAsia="zh-TW"/>
        </w:rPr>
        <w:t>more accurate management of platoon</w:t>
      </w:r>
      <w:r w:rsidR="00AE133A">
        <w:rPr>
          <w:bCs/>
          <w:lang w:eastAsia="zh-TW"/>
        </w:rPr>
        <w:t xml:space="preserve">-based </w:t>
      </w:r>
      <w:r w:rsidR="000A4B91">
        <w:rPr>
          <w:bCs/>
          <w:lang w:eastAsia="zh-TW"/>
        </w:rPr>
        <w:t>NR V2X deployments</w:t>
      </w:r>
      <w:r w:rsidR="00AE133A">
        <w:rPr>
          <w:bCs/>
          <w:lang w:eastAsia="zh-TW"/>
        </w:rPr>
        <w:t>.</w:t>
      </w:r>
    </w:p>
    <w:p w14:paraId="64158645" w14:textId="77777777" w:rsidR="008D5943" w:rsidRDefault="008D5943" w:rsidP="00826F13">
      <w:pPr>
        <w:spacing w:after="0"/>
        <w:jc w:val="both"/>
        <w:rPr>
          <w:bCs/>
          <w:lang w:eastAsia="zh-TW"/>
        </w:rPr>
      </w:pPr>
    </w:p>
    <w:p w14:paraId="6F872564" w14:textId="140073DF" w:rsidR="004D44C1" w:rsidRDefault="00D251C4" w:rsidP="00826F13">
      <w:pPr>
        <w:spacing w:after="0"/>
        <w:jc w:val="both"/>
        <w:rPr>
          <w:noProof/>
        </w:rPr>
      </w:pPr>
      <w:r>
        <w:rPr>
          <w:bCs/>
          <w:lang w:eastAsia="zh-TW"/>
        </w:rPr>
        <w:t>More s</w:t>
      </w:r>
      <w:r w:rsidR="008D5943">
        <w:rPr>
          <w:bCs/>
          <w:lang w:eastAsia="zh-TW"/>
        </w:rPr>
        <w:t>pecifically, following enhancements can be investigated for UE location reporting in NR V2X.</w:t>
      </w:r>
    </w:p>
    <w:p w14:paraId="0CD07B5D" w14:textId="77777777" w:rsidR="004D44C1" w:rsidRDefault="004D44C1" w:rsidP="00826F13">
      <w:pPr>
        <w:spacing w:after="0"/>
        <w:jc w:val="both"/>
        <w:rPr>
          <w:noProof/>
        </w:rPr>
      </w:pPr>
    </w:p>
    <w:p w14:paraId="19773DBD" w14:textId="3B324E7D" w:rsidR="008D5943" w:rsidRDefault="008D5943" w:rsidP="008D5943">
      <w:pPr>
        <w:pStyle w:val="ListParagraph"/>
        <w:numPr>
          <w:ilvl w:val="0"/>
          <w:numId w:val="24"/>
        </w:numPr>
        <w:spacing w:after="0"/>
        <w:jc w:val="both"/>
        <w:rPr>
          <w:noProof/>
        </w:rPr>
      </w:pPr>
      <w:r>
        <w:rPr>
          <w:noProof/>
        </w:rPr>
        <w:t xml:space="preserve">One potential area of enhancement can be event-based report triggering for UE’s geographical location. For example, when UE enters into a zone-ID or leaves out of a zone-ID, a report can be triggered. Resource pool utilization can be improved by the network if such information can be made available dynamically. </w:t>
      </w:r>
    </w:p>
    <w:p w14:paraId="13F9F31F" w14:textId="3860116D" w:rsidR="008D5943" w:rsidRDefault="008D5943" w:rsidP="008D5943">
      <w:pPr>
        <w:pStyle w:val="ListParagraph"/>
        <w:numPr>
          <w:ilvl w:val="0"/>
          <w:numId w:val="24"/>
        </w:numPr>
        <w:spacing w:after="0"/>
        <w:jc w:val="both"/>
        <w:rPr>
          <w:noProof/>
        </w:rPr>
      </w:pPr>
      <w:r>
        <w:rPr>
          <w:noProof/>
        </w:rPr>
        <w:t xml:space="preserve">Another potential improvement is </w:t>
      </w:r>
      <w:r w:rsidR="00291876">
        <w:rPr>
          <w:noProof/>
        </w:rPr>
        <w:t>the introduction of vehicle speed and direction of travel information reporting</w:t>
      </w:r>
      <w:r w:rsidR="00AE133A">
        <w:rPr>
          <w:noProof/>
        </w:rPr>
        <w:t xml:space="preserve"> in NR V2X</w:t>
      </w:r>
      <w:r w:rsidR="00291876">
        <w:rPr>
          <w:noProof/>
        </w:rPr>
        <w:t xml:space="preserve">. </w:t>
      </w:r>
      <w:r w:rsidR="00AE133A">
        <w:rPr>
          <w:noProof/>
        </w:rPr>
        <w:t xml:space="preserve">Event-based reporting can be defined based on UE’s speed exceeding over or falling below a </w:t>
      </w:r>
      <w:r w:rsidR="001C4E3C">
        <w:rPr>
          <w:noProof/>
        </w:rPr>
        <w:t xml:space="preserve">pre-configured </w:t>
      </w:r>
      <w:r w:rsidR="00AE133A">
        <w:rPr>
          <w:noProof/>
        </w:rPr>
        <w:t xml:space="preserve">threshold. If UE changes its direction of travel in a highway environment, an event-based report can be triggered. </w:t>
      </w:r>
    </w:p>
    <w:p w14:paraId="467A2A28" w14:textId="77777777" w:rsidR="00E81FE0" w:rsidRDefault="00E81FE0" w:rsidP="00826F13">
      <w:pPr>
        <w:spacing w:after="0"/>
        <w:jc w:val="both"/>
        <w:rPr>
          <w:lang w:eastAsia="ko-KR"/>
        </w:rPr>
      </w:pPr>
    </w:p>
    <w:p w14:paraId="47A5F0AF" w14:textId="1B012F82" w:rsidR="00D207CE" w:rsidRDefault="00D207CE" w:rsidP="00826F13">
      <w:pPr>
        <w:spacing w:after="0"/>
        <w:jc w:val="both"/>
        <w:rPr>
          <w:lang w:eastAsia="ko-KR"/>
        </w:rPr>
      </w:pPr>
      <w:r>
        <w:rPr>
          <w:lang w:eastAsia="ko-KR"/>
        </w:rPr>
        <w:t>We propose the following:</w:t>
      </w:r>
    </w:p>
    <w:p w14:paraId="440F5373" w14:textId="77777777" w:rsidR="00D207CE" w:rsidRDefault="00D207CE" w:rsidP="00826F13">
      <w:pPr>
        <w:spacing w:after="0"/>
        <w:jc w:val="both"/>
        <w:rPr>
          <w:lang w:eastAsia="ko-KR"/>
        </w:rPr>
      </w:pPr>
    </w:p>
    <w:p w14:paraId="5687241D" w14:textId="648688A1" w:rsidR="00D207CE" w:rsidRDefault="00D207CE" w:rsidP="00D207CE">
      <w:pPr>
        <w:spacing w:after="0"/>
        <w:jc w:val="both"/>
        <w:rPr>
          <w:b/>
          <w:lang w:eastAsia="ko-KR"/>
        </w:rPr>
      </w:pPr>
      <w:r>
        <w:rPr>
          <w:b/>
          <w:lang w:eastAsia="zh-TW"/>
        </w:rPr>
        <w:t>Proposal 4</w:t>
      </w:r>
      <w:r w:rsidRPr="00BB336A">
        <w:rPr>
          <w:b/>
          <w:lang w:eastAsia="ko-KR"/>
        </w:rPr>
        <w:t xml:space="preserve">: </w:t>
      </w:r>
      <w:r>
        <w:rPr>
          <w:b/>
          <w:lang w:eastAsia="ko-KR"/>
        </w:rPr>
        <w:t>On UE reporting of location/speed/direction of travel information, study potential benefits of the following enhancements:</w:t>
      </w:r>
    </w:p>
    <w:p w14:paraId="73782DEB" w14:textId="48956FDB" w:rsidR="00D207CE" w:rsidRDefault="00D207CE" w:rsidP="00D207CE">
      <w:pPr>
        <w:pStyle w:val="ListParagraph"/>
        <w:numPr>
          <w:ilvl w:val="0"/>
          <w:numId w:val="24"/>
        </w:numPr>
        <w:spacing w:after="0"/>
        <w:jc w:val="both"/>
        <w:rPr>
          <w:b/>
          <w:lang w:eastAsia="ko-KR"/>
        </w:rPr>
      </w:pPr>
      <w:r>
        <w:rPr>
          <w:b/>
          <w:lang w:eastAsia="ko-KR"/>
        </w:rPr>
        <w:t>Event-based report triggering based on entering/leaving a geographical zone</w:t>
      </w:r>
    </w:p>
    <w:p w14:paraId="755B3F39" w14:textId="68216148" w:rsidR="00D207CE" w:rsidRDefault="00D207CE" w:rsidP="00D207CE">
      <w:pPr>
        <w:pStyle w:val="ListParagraph"/>
        <w:numPr>
          <w:ilvl w:val="0"/>
          <w:numId w:val="24"/>
        </w:numPr>
        <w:spacing w:after="0"/>
        <w:jc w:val="both"/>
        <w:rPr>
          <w:b/>
          <w:lang w:eastAsia="ko-KR"/>
        </w:rPr>
      </w:pPr>
      <w:r>
        <w:rPr>
          <w:b/>
          <w:lang w:eastAsia="ko-KR"/>
        </w:rPr>
        <w:t>Event-based report triggering based on goin</w:t>
      </w:r>
      <w:r w:rsidR="000A4B91">
        <w:rPr>
          <w:b/>
          <w:lang w:eastAsia="ko-KR"/>
        </w:rPr>
        <w:t>g above/below a threshold speed</w:t>
      </w:r>
    </w:p>
    <w:p w14:paraId="01C870D4" w14:textId="1E9FB003" w:rsidR="002D0D1C" w:rsidRPr="00795C79" w:rsidRDefault="00D207CE" w:rsidP="002D0D1C">
      <w:pPr>
        <w:pStyle w:val="ListParagraph"/>
        <w:numPr>
          <w:ilvl w:val="0"/>
          <w:numId w:val="24"/>
        </w:numPr>
        <w:spacing w:after="0"/>
        <w:jc w:val="both"/>
        <w:rPr>
          <w:b/>
          <w:lang w:eastAsia="ko-KR"/>
        </w:rPr>
      </w:pPr>
      <w:r>
        <w:rPr>
          <w:b/>
          <w:lang w:eastAsia="ko-KR"/>
        </w:rPr>
        <w:t>Event-bas</w:t>
      </w:r>
      <w:r w:rsidR="008A6994">
        <w:rPr>
          <w:b/>
          <w:lang w:eastAsia="ko-KR"/>
        </w:rPr>
        <w:t xml:space="preserve">ed report triggering based on </w:t>
      </w:r>
      <w:r>
        <w:rPr>
          <w:b/>
          <w:lang w:eastAsia="ko-KR"/>
        </w:rPr>
        <w:t>change of travel direction in highway scenario.</w:t>
      </w:r>
      <w:bookmarkStart w:id="0" w:name="_GoBack"/>
      <w:bookmarkEnd w:id="0"/>
    </w:p>
    <w:p w14:paraId="0D73E611" w14:textId="77777777" w:rsidR="00FB1093" w:rsidRPr="00BB336A" w:rsidRDefault="00C01545" w:rsidP="00C07FC9">
      <w:pPr>
        <w:pStyle w:val="Heading1"/>
        <w:rPr>
          <w:rFonts w:cs="Arial"/>
          <w:lang w:val="en-US" w:eastAsia="zh-TW"/>
        </w:rPr>
      </w:pPr>
      <w:r w:rsidRPr="00BB336A">
        <w:rPr>
          <w:rFonts w:cs="Arial"/>
          <w:lang w:val="en-US" w:eastAsia="zh-TW"/>
        </w:rPr>
        <w:lastRenderedPageBreak/>
        <w:t>Conclusions</w:t>
      </w: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45745C8D" w14:textId="77777777" w:rsidR="00D93140" w:rsidRDefault="00D93140" w:rsidP="00D93140">
      <w:pPr>
        <w:spacing w:after="0"/>
        <w:jc w:val="both"/>
        <w:rPr>
          <w:b/>
          <w:lang w:eastAsia="ko-KR"/>
        </w:rPr>
      </w:pPr>
      <w:r>
        <w:rPr>
          <w:b/>
          <w:lang w:eastAsia="zh-TW"/>
        </w:rPr>
        <w:t>Proposal 1</w:t>
      </w:r>
      <w:r w:rsidRPr="00BB336A">
        <w:rPr>
          <w:b/>
          <w:lang w:eastAsia="ko-KR"/>
        </w:rPr>
        <w:t xml:space="preserve">: </w:t>
      </w:r>
      <w:r>
        <w:rPr>
          <w:b/>
          <w:lang w:eastAsia="ko-KR"/>
        </w:rPr>
        <w:t>NR V2X should have similar UE assistance information reporting mechanism as in LTE V2X for semi-static periodic traffic patterns in UL and SL.</w:t>
      </w:r>
    </w:p>
    <w:p w14:paraId="1C0F614B" w14:textId="77777777" w:rsidR="00D93140" w:rsidRDefault="00D93140" w:rsidP="00D93140">
      <w:pPr>
        <w:pStyle w:val="ListParagraph"/>
        <w:numPr>
          <w:ilvl w:val="0"/>
          <w:numId w:val="24"/>
        </w:numPr>
        <w:spacing w:after="0"/>
        <w:jc w:val="both"/>
        <w:rPr>
          <w:b/>
          <w:lang w:eastAsia="ko-KR"/>
        </w:rPr>
      </w:pPr>
      <w:r>
        <w:rPr>
          <w:b/>
          <w:lang w:eastAsia="ko-KR"/>
        </w:rPr>
        <w:t>Similar message content related to periodic traffic patterns as in LTE V2X.</w:t>
      </w:r>
    </w:p>
    <w:p w14:paraId="15144C72" w14:textId="69ED49F9" w:rsidR="00D93140" w:rsidRPr="009C11F1" w:rsidRDefault="00D93140" w:rsidP="00D93140">
      <w:pPr>
        <w:pStyle w:val="ListParagraph"/>
        <w:numPr>
          <w:ilvl w:val="0"/>
          <w:numId w:val="24"/>
        </w:numPr>
        <w:spacing w:line="360" w:lineRule="auto"/>
        <w:jc w:val="both"/>
        <w:rPr>
          <w:b/>
          <w:lang w:eastAsia="ko-KR"/>
        </w:rPr>
      </w:pPr>
      <w:r>
        <w:rPr>
          <w:b/>
          <w:lang w:eastAsia="ko-KR"/>
        </w:rPr>
        <w:t xml:space="preserve">Similar reporting condition (based on available sidelink </w:t>
      </w:r>
      <w:r w:rsidR="002921FB">
        <w:rPr>
          <w:b/>
          <w:lang w:eastAsia="ko-KR"/>
        </w:rPr>
        <w:t xml:space="preserve">traffic availability </w:t>
      </w:r>
      <w:r>
        <w:rPr>
          <w:b/>
          <w:lang w:eastAsia="ko-KR"/>
        </w:rPr>
        <w:t>at UE) as in LTE V2X.</w:t>
      </w:r>
    </w:p>
    <w:p w14:paraId="6283E77D" w14:textId="1F67E2D4" w:rsidR="00C034DF" w:rsidRDefault="0049667D" w:rsidP="00C034DF">
      <w:pPr>
        <w:spacing w:after="0"/>
        <w:jc w:val="both"/>
        <w:rPr>
          <w:b/>
          <w:lang w:eastAsia="ko-KR"/>
        </w:rPr>
      </w:pPr>
      <w:r>
        <w:rPr>
          <w:b/>
          <w:lang w:eastAsia="zh-TW"/>
        </w:rPr>
        <w:t>Proposal 2</w:t>
      </w:r>
      <w:r w:rsidRPr="00BB336A">
        <w:rPr>
          <w:b/>
          <w:lang w:eastAsia="ko-KR"/>
        </w:rPr>
        <w:t xml:space="preserve">: </w:t>
      </w:r>
      <w:r>
        <w:rPr>
          <w:b/>
          <w:lang w:eastAsia="ko-KR"/>
        </w:rPr>
        <w:t>NR V2X should have similar sidelink information reporting message with similar content as in LTE</w:t>
      </w:r>
      <w:r w:rsidR="00C034DF">
        <w:rPr>
          <w:b/>
          <w:lang w:eastAsia="ko-KR"/>
        </w:rPr>
        <w:t>.</w:t>
      </w:r>
    </w:p>
    <w:p w14:paraId="79547F59" w14:textId="77777777" w:rsidR="00C034DF" w:rsidRDefault="00C034DF" w:rsidP="00C034DF">
      <w:pPr>
        <w:pStyle w:val="ListParagraph"/>
        <w:numPr>
          <w:ilvl w:val="0"/>
          <w:numId w:val="24"/>
        </w:numPr>
        <w:jc w:val="both"/>
        <w:rPr>
          <w:b/>
          <w:lang w:eastAsia="ko-KR"/>
        </w:rPr>
      </w:pPr>
      <w:r>
        <w:rPr>
          <w:b/>
          <w:lang w:eastAsia="ko-KR"/>
        </w:rPr>
        <w:t>Additional information FFS.</w:t>
      </w:r>
    </w:p>
    <w:p w14:paraId="4F82A86B" w14:textId="34BBBFA7" w:rsidR="00C034DF" w:rsidRDefault="00C034DF" w:rsidP="00C034DF">
      <w:pPr>
        <w:jc w:val="both"/>
        <w:rPr>
          <w:b/>
          <w:lang w:eastAsia="ko-KR"/>
        </w:rPr>
      </w:pPr>
      <w:r>
        <w:rPr>
          <w:b/>
          <w:lang w:eastAsia="zh-TW"/>
        </w:rPr>
        <w:t>Proposal 3</w:t>
      </w:r>
      <w:r w:rsidRPr="00BB336A">
        <w:rPr>
          <w:b/>
          <w:lang w:eastAsia="ko-KR"/>
        </w:rPr>
        <w:t xml:space="preserve">: </w:t>
      </w:r>
      <w:r>
        <w:rPr>
          <w:b/>
          <w:lang w:eastAsia="ko-KR"/>
        </w:rPr>
        <w:t xml:space="preserve">Enhancements to LTE CBR and sensing measurement reporting can be </w:t>
      </w:r>
      <w:r w:rsidR="00B1611D">
        <w:rPr>
          <w:b/>
          <w:lang w:eastAsia="ko-KR"/>
        </w:rPr>
        <w:t>considered</w:t>
      </w:r>
      <w:r>
        <w:rPr>
          <w:b/>
          <w:lang w:eastAsia="ko-KR"/>
        </w:rPr>
        <w:t xml:space="preserve"> in NR V2X</w:t>
      </w:r>
      <w:r w:rsidR="002F5954">
        <w:rPr>
          <w:b/>
          <w:lang w:eastAsia="ko-KR"/>
        </w:rPr>
        <w:t>.</w:t>
      </w:r>
    </w:p>
    <w:p w14:paraId="136522DC" w14:textId="77777777" w:rsidR="00C034DF" w:rsidRDefault="00C034DF" w:rsidP="00C034DF">
      <w:pPr>
        <w:spacing w:after="0"/>
        <w:jc w:val="both"/>
        <w:rPr>
          <w:b/>
          <w:lang w:eastAsia="ko-KR"/>
        </w:rPr>
      </w:pPr>
      <w:r>
        <w:rPr>
          <w:b/>
          <w:lang w:eastAsia="zh-TW"/>
        </w:rPr>
        <w:t>Proposal 4</w:t>
      </w:r>
      <w:r w:rsidRPr="00BB336A">
        <w:rPr>
          <w:b/>
          <w:lang w:eastAsia="ko-KR"/>
        </w:rPr>
        <w:t xml:space="preserve">: </w:t>
      </w:r>
      <w:r>
        <w:rPr>
          <w:b/>
          <w:lang w:eastAsia="ko-KR"/>
        </w:rPr>
        <w:t>On UE reporting of location/speed/direction of travel information, study potential benefits of the following enhancements:</w:t>
      </w:r>
    </w:p>
    <w:p w14:paraId="29F6FC8F" w14:textId="77777777" w:rsidR="00C034DF" w:rsidRDefault="00C034DF" w:rsidP="00C034DF">
      <w:pPr>
        <w:pStyle w:val="ListParagraph"/>
        <w:numPr>
          <w:ilvl w:val="0"/>
          <w:numId w:val="24"/>
        </w:numPr>
        <w:spacing w:after="0"/>
        <w:jc w:val="both"/>
        <w:rPr>
          <w:b/>
          <w:lang w:eastAsia="ko-KR"/>
        </w:rPr>
      </w:pPr>
      <w:r>
        <w:rPr>
          <w:b/>
          <w:lang w:eastAsia="ko-KR"/>
        </w:rPr>
        <w:t>Event-based report triggering based on entering/leaving a geographical zone</w:t>
      </w:r>
    </w:p>
    <w:p w14:paraId="202483A9" w14:textId="1AF8AC06" w:rsidR="00C034DF" w:rsidRDefault="00C034DF" w:rsidP="00C034DF">
      <w:pPr>
        <w:pStyle w:val="ListParagraph"/>
        <w:numPr>
          <w:ilvl w:val="0"/>
          <w:numId w:val="24"/>
        </w:numPr>
        <w:spacing w:after="0"/>
        <w:jc w:val="both"/>
        <w:rPr>
          <w:b/>
          <w:lang w:eastAsia="ko-KR"/>
        </w:rPr>
      </w:pPr>
      <w:r>
        <w:rPr>
          <w:b/>
          <w:lang w:eastAsia="ko-KR"/>
        </w:rPr>
        <w:t>Event-based report triggering based on goin</w:t>
      </w:r>
      <w:r w:rsidR="002F5954">
        <w:rPr>
          <w:b/>
          <w:lang w:eastAsia="ko-KR"/>
        </w:rPr>
        <w:t>g above/below a threshold speed</w:t>
      </w:r>
    </w:p>
    <w:p w14:paraId="26B24FBD" w14:textId="21B44216" w:rsidR="00C034DF" w:rsidRPr="00C034DF" w:rsidRDefault="00C034DF" w:rsidP="00C034DF">
      <w:pPr>
        <w:pStyle w:val="ListParagraph"/>
        <w:numPr>
          <w:ilvl w:val="0"/>
          <w:numId w:val="24"/>
        </w:numPr>
        <w:spacing w:after="0"/>
        <w:jc w:val="both"/>
        <w:rPr>
          <w:b/>
          <w:lang w:eastAsia="ko-KR"/>
        </w:rPr>
      </w:pPr>
      <w:r w:rsidRPr="00C034DF">
        <w:rPr>
          <w:b/>
          <w:lang w:eastAsia="ko-KR"/>
        </w:rPr>
        <w:t>Event-bas</w:t>
      </w:r>
      <w:r w:rsidR="008A6994">
        <w:rPr>
          <w:b/>
          <w:lang w:eastAsia="ko-KR"/>
        </w:rPr>
        <w:t xml:space="preserve">ed report triggering based on </w:t>
      </w:r>
      <w:r w:rsidRPr="00C034DF">
        <w:rPr>
          <w:b/>
          <w:lang w:eastAsia="ko-KR"/>
        </w:rPr>
        <w:t>change of travel direction in highway scenario</w:t>
      </w:r>
      <w:r w:rsidR="002F5954">
        <w:rPr>
          <w:b/>
          <w:lang w:eastAsia="ko-KR"/>
        </w:rPr>
        <w:t>.</w:t>
      </w:r>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798A00ED" w14:textId="77777777" w:rsidR="00FF4587" w:rsidRDefault="00FF4587" w:rsidP="00FF4587">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392305F8" w14:textId="008C2656" w:rsidR="005349C8" w:rsidRPr="00BB336A" w:rsidRDefault="00FF4587" w:rsidP="00FF4587">
      <w:pPr>
        <w:numPr>
          <w:ilvl w:val="0"/>
          <w:numId w:val="2"/>
        </w:numPr>
      </w:pPr>
      <w:r>
        <w:t>3GPP TR38.885, V16.0.0, “</w:t>
      </w:r>
      <w:r w:rsidRPr="000F27A2">
        <w:t>Study on NR Vehicle-to-Everything (V2X)</w:t>
      </w:r>
      <w:r>
        <w:t>”, March 2019.</w:t>
      </w:r>
    </w:p>
    <w:sectPr w:rsidR="005349C8"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E2A28" w14:textId="77777777" w:rsidR="00FF4C20" w:rsidRDefault="00FF4C20">
      <w:r>
        <w:separator/>
      </w:r>
    </w:p>
  </w:endnote>
  <w:endnote w:type="continuationSeparator" w:id="0">
    <w:p w14:paraId="5B599809" w14:textId="77777777" w:rsidR="00FF4C20" w:rsidRDefault="00FF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FA1B9" w14:textId="77777777" w:rsidR="00FF4C20" w:rsidRDefault="00FF4C20">
      <w:r>
        <w:separator/>
      </w:r>
    </w:p>
  </w:footnote>
  <w:footnote w:type="continuationSeparator" w:id="0">
    <w:p w14:paraId="77D02DB7" w14:textId="77777777" w:rsidR="00FF4C20" w:rsidRDefault="00FF4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F4C99"/>
    <w:multiLevelType w:val="hybridMultilevel"/>
    <w:tmpl w:val="7C42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714B2F"/>
    <w:multiLevelType w:val="hybridMultilevel"/>
    <w:tmpl w:val="1D06B5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7667E2D"/>
    <w:multiLevelType w:val="hybridMultilevel"/>
    <w:tmpl w:val="2CCA9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C5E47666"/>
    <w:lvl w:ilvl="0" w:tplc="A9362010">
      <w:start w:val="1"/>
      <w:numFmt w:val="decimal"/>
      <w:pStyle w:val="Proposal"/>
      <w:lvlText w:val="Proposal %1"/>
      <w:lvlJc w:val="left"/>
      <w:pPr>
        <w:tabs>
          <w:tab w:val="num" w:pos="1304"/>
        </w:tabs>
        <w:ind w:left="1304" w:hanging="1304"/>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2" w15:restartNumberingAfterBreak="0">
    <w:nsid w:val="501E63AB"/>
    <w:multiLevelType w:val="hybridMultilevel"/>
    <w:tmpl w:val="5198B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5"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7"/>
  </w:num>
  <w:num w:numId="4">
    <w:abstractNumId w:val="21"/>
  </w:num>
  <w:num w:numId="5">
    <w:abstractNumId w:val="11"/>
  </w:num>
  <w:num w:numId="6">
    <w:abstractNumId w:val="17"/>
  </w:num>
  <w:num w:numId="7">
    <w:abstractNumId w:val="12"/>
  </w:num>
  <w:num w:numId="8">
    <w:abstractNumId w:val="18"/>
  </w:num>
  <w:num w:numId="9">
    <w:abstractNumId w:val="16"/>
  </w:num>
  <w:num w:numId="10">
    <w:abstractNumId w:val="4"/>
  </w:num>
  <w:num w:numId="11">
    <w:abstractNumId w:val="6"/>
  </w:num>
  <w:num w:numId="12">
    <w:abstractNumId w:val="28"/>
  </w:num>
  <w:num w:numId="13">
    <w:abstractNumId w:val="29"/>
  </w:num>
  <w:num w:numId="14">
    <w:abstractNumId w:val="25"/>
  </w:num>
  <w:num w:numId="15">
    <w:abstractNumId w:val="26"/>
  </w:num>
  <w:num w:numId="16">
    <w:abstractNumId w:val="2"/>
  </w:num>
  <w:num w:numId="17">
    <w:abstractNumId w:val="3"/>
  </w:num>
  <w:num w:numId="18">
    <w:abstractNumId w:val="0"/>
  </w:num>
  <w:num w:numId="19">
    <w:abstractNumId w:val="24"/>
  </w:num>
  <w:num w:numId="20">
    <w:abstractNumId w:val="9"/>
  </w:num>
  <w:num w:numId="21">
    <w:abstractNumId w:val="23"/>
  </w:num>
  <w:num w:numId="22">
    <w:abstractNumId w:val="10"/>
  </w:num>
  <w:num w:numId="23">
    <w:abstractNumId w:val="20"/>
  </w:num>
  <w:num w:numId="24">
    <w:abstractNumId w:val="22"/>
  </w:num>
  <w:num w:numId="25">
    <w:abstractNumId w:val="1"/>
  </w:num>
  <w:num w:numId="26">
    <w:abstractNumId w:val="8"/>
  </w:num>
  <w:num w:numId="27">
    <w:abstractNumId w:val="15"/>
  </w:num>
  <w:num w:numId="28">
    <w:abstractNumId w:val="13"/>
  </w:num>
  <w:num w:numId="29">
    <w:abstractNumId w:val="7"/>
  </w:num>
  <w:num w:numId="3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1A21"/>
    <w:rsid w:val="000027EA"/>
    <w:rsid w:val="00002CDB"/>
    <w:rsid w:val="00004008"/>
    <w:rsid w:val="00004B5C"/>
    <w:rsid w:val="000054AF"/>
    <w:rsid w:val="00005880"/>
    <w:rsid w:val="00005DD1"/>
    <w:rsid w:val="0000606C"/>
    <w:rsid w:val="00006149"/>
    <w:rsid w:val="00006FCB"/>
    <w:rsid w:val="0000797A"/>
    <w:rsid w:val="000110AC"/>
    <w:rsid w:val="000115DD"/>
    <w:rsid w:val="00011F25"/>
    <w:rsid w:val="000121C0"/>
    <w:rsid w:val="0001295C"/>
    <w:rsid w:val="00012CCE"/>
    <w:rsid w:val="00015621"/>
    <w:rsid w:val="00015793"/>
    <w:rsid w:val="00015873"/>
    <w:rsid w:val="00015D2D"/>
    <w:rsid w:val="000175E6"/>
    <w:rsid w:val="000177BE"/>
    <w:rsid w:val="00017BE5"/>
    <w:rsid w:val="000200B2"/>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96B"/>
    <w:rsid w:val="00035ADC"/>
    <w:rsid w:val="00035C6C"/>
    <w:rsid w:val="00035C8A"/>
    <w:rsid w:val="000360FE"/>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87CB1"/>
    <w:rsid w:val="00090222"/>
    <w:rsid w:val="000902CC"/>
    <w:rsid w:val="00091549"/>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E42"/>
    <w:rsid w:val="000A22DC"/>
    <w:rsid w:val="000A28EE"/>
    <w:rsid w:val="000A2E10"/>
    <w:rsid w:val="000A3132"/>
    <w:rsid w:val="000A4573"/>
    <w:rsid w:val="000A4ABB"/>
    <w:rsid w:val="000A4B91"/>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14D"/>
    <w:rsid w:val="000D479F"/>
    <w:rsid w:val="000D4E2E"/>
    <w:rsid w:val="000D4E75"/>
    <w:rsid w:val="000D54C6"/>
    <w:rsid w:val="000D58B1"/>
    <w:rsid w:val="000D65D0"/>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F0330"/>
    <w:rsid w:val="000F0C99"/>
    <w:rsid w:val="000F1F44"/>
    <w:rsid w:val="000F37FA"/>
    <w:rsid w:val="000F3EA8"/>
    <w:rsid w:val="000F4B23"/>
    <w:rsid w:val="000F71CD"/>
    <w:rsid w:val="000F7730"/>
    <w:rsid w:val="000F7EFE"/>
    <w:rsid w:val="00100731"/>
    <w:rsid w:val="00100FAE"/>
    <w:rsid w:val="001010BC"/>
    <w:rsid w:val="001012D3"/>
    <w:rsid w:val="00101381"/>
    <w:rsid w:val="0010179D"/>
    <w:rsid w:val="00101C1E"/>
    <w:rsid w:val="00101F10"/>
    <w:rsid w:val="00102C02"/>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0F0B"/>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4E3C"/>
    <w:rsid w:val="001C55C6"/>
    <w:rsid w:val="001C577D"/>
    <w:rsid w:val="001C58D6"/>
    <w:rsid w:val="001C5A24"/>
    <w:rsid w:val="001C64A8"/>
    <w:rsid w:val="001C6A12"/>
    <w:rsid w:val="001C7C91"/>
    <w:rsid w:val="001D0115"/>
    <w:rsid w:val="001D0233"/>
    <w:rsid w:val="001D028C"/>
    <w:rsid w:val="001D0389"/>
    <w:rsid w:val="001D0469"/>
    <w:rsid w:val="001D131B"/>
    <w:rsid w:val="001D14E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BAD"/>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3EB"/>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636"/>
    <w:rsid w:val="0028482E"/>
    <w:rsid w:val="00285410"/>
    <w:rsid w:val="00285C78"/>
    <w:rsid w:val="002863A3"/>
    <w:rsid w:val="00287850"/>
    <w:rsid w:val="00287B69"/>
    <w:rsid w:val="00287BC6"/>
    <w:rsid w:val="00287D54"/>
    <w:rsid w:val="00290711"/>
    <w:rsid w:val="0029091D"/>
    <w:rsid w:val="00290D7F"/>
    <w:rsid w:val="00291876"/>
    <w:rsid w:val="0029193E"/>
    <w:rsid w:val="002921FB"/>
    <w:rsid w:val="00292277"/>
    <w:rsid w:val="00292870"/>
    <w:rsid w:val="0029299D"/>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B34"/>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2095"/>
    <w:rsid w:val="002E2B7A"/>
    <w:rsid w:val="002E37C4"/>
    <w:rsid w:val="002E42E8"/>
    <w:rsid w:val="002E4368"/>
    <w:rsid w:val="002E4F84"/>
    <w:rsid w:val="002E4FCE"/>
    <w:rsid w:val="002E509B"/>
    <w:rsid w:val="002E5392"/>
    <w:rsid w:val="002E552A"/>
    <w:rsid w:val="002E562A"/>
    <w:rsid w:val="002E5799"/>
    <w:rsid w:val="002E5AB4"/>
    <w:rsid w:val="002E5EFC"/>
    <w:rsid w:val="002E61FA"/>
    <w:rsid w:val="002E6BC6"/>
    <w:rsid w:val="002E6FA2"/>
    <w:rsid w:val="002E6FD3"/>
    <w:rsid w:val="002E747D"/>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5954"/>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6A48"/>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2CCD"/>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19B"/>
    <w:rsid w:val="00346217"/>
    <w:rsid w:val="003471FE"/>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3F5"/>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98C"/>
    <w:rsid w:val="00390A30"/>
    <w:rsid w:val="00391383"/>
    <w:rsid w:val="00391AFB"/>
    <w:rsid w:val="00391FAE"/>
    <w:rsid w:val="00393315"/>
    <w:rsid w:val="003948B5"/>
    <w:rsid w:val="003951C6"/>
    <w:rsid w:val="00396689"/>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1D5B"/>
    <w:rsid w:val="003E2119"/>
    <w:rsid w:val="003E2212"/>
    <w:rsid w:val="003E25A4"/>
    <w:rsid w:val="003E27DA"/>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BDD"/>
    <w:rsid w:val="00410280"/>
    <w:rsid w:val="0041057F"/>
    <w:rsid w:val="00410598"/>
    <w:rsid w:val="00410B40"/>
    <w:rsid w:val="004113ED"/>
    <w:rsid w:val="004114BE"/>
    <w:rsid w:val="004117B7"/>
    <w:rsid w:val="00411EB5"/>
    <w:rsid w:val="0041240C"/>
    <w:rsid w:val="00413D74"/>
    <w:rsid w:val="0041441E"/>
    <w:rsid w:val="004145EC"/>
    <w:rsid w:val="00415C34"/>
    <w:rsid w:val="00415DFC"/>
    <w:rsid w:val="0041686D"/>
    <w:rsid w:val="0041688B"/>
    <w:rsid w:val="0041694B"/>
    <w:rsid w:val="00420177"/>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08EE"/>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47DD3"/>
    <w:rsid w:val="004502EA"/>
    <w:rsid w:val="004510A3"/>
    <w:rsid w:val="004514FF"/>
    <w:rsid w:val="00451E23"/>
    <w:rsid w:val="00452786"/>
    <w:rsid w:val="00452AF3"/>
    <w:rsid w:val="00452FF2"/>
    <w:rsid w:val="00453038"/>
    <w:rsid w:val="004530AE"/>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C41"/>
    <w:rsid w:val="00496252"/>
    <w:rsid w:val="0049667D"/>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DCF"/>
    <w:rsid w:val="004B0FB8"/>
    <w:rsid w:val="004B1025"/>
    <w:rsid w:val="004B1522"/>
    <w:rsid w:val="004B21E0"/>
    <w:rsid w:val="004B253D"/>
    <w:rsid w:val="004B26E9"/>
    <w:rsid w:val="004B2A18"/>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1E4A"/>
    <w:rsid w:val="004D2158"/>
    <w:rsid w:val="004D2183"/>
    <w:rsid w:val="004D33A7"/>
    <w:rsid w:val="004D3A0A"/>
    <w:rsid w:val="004D4007"/>
    <w:rsid w:val="004D43D5"/>
    <w:rsid w:val="004D44C1"/>
    <w:rsid w:val="004D578D"/>
    <w:rsid w:val="004D59AB"/>
    <w:rsid w:val="004D658B"/>
    <w:rsid w:val="004D69A7"/>
    <w:rsid w:val="004D74E2"/>
    <w:rsid w:val="004E027A"/>
    <w:rsid w:val="004E0560"/>
    <w:rsid w:val="004E11B3"/>
    <w:rsid w:val="004E13F4"/>
    <w:rsid w:val="004E23DE"/>
    <w:rsid w:val="004E2FC8"/>
    <w:rsid w:val="004E34F7"/>
    <w:rsid w:val="004E373B"/>
    <w:rsid w:val="004E4003"/>
    <w:rsid w:val="004E4E33"/>
    <w:rsid w:val="004E500C"/>
    <w:rsid w:val="004E5190"/>
    <w:rsid w:val="004E774A"/>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4C7"/>
    <w:rsid w:val="00546EE3"/>
    <w:rsid w:val="00547787"/>
    <w:rsid w:val="00547F68"/>
    <w:rsid w:val="00551B47"/>
    <w:rsid w:val="00551C83"/>
    <w:rsid w:val="00552B4C"/>
    <w:rsid w:val="005534EE"/>
    <w:rsid w:val="00554996"/>
    <w:rsid w:val="00555332"/>
    <w:rsid w:val="005558F8"/>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6CA2"/>
    <w:rsid w:val="00576F71"/>
    <w:rsid w:val="00577349"/>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4E0"/>
    <w:rsid w:val="00600576"/>
    <w:rsid w:val="00600757"/>
    <w:rsid w:val="00600C55"/>
    <w:rsid w:val="00601791"/>
    <w:rsid w:val="00601BCD"/>
    <w:rsid w:val="00601DA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4294"/>
    <w:rsid w:val="00634651"/>
    <w:rsid w:val="00634DD0"/>
    <w:rsid w:val="00634FE7"/>
    <w:rsid w:val="00635657"/>
    <w:rsid w:val="006364C5"/>
    <w:rsid w:val="006368A4"/>
    <w:rsid w:val="00636BCC"/>
    <w:rsid w:val="00636D44"/>
    <w:rsid w:val="0063705A"/>
    <w:rsid w:val="00637733"/>
    <w:rsid w:val="00637CE9"/>
    <w:rsid w:val="00637F32"/>
    <w:rsid w:val="006409D7"/>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9F2"/>
    <w:rsid w:val="00650B12"/>
    <w:rsid w:val="006517D0"/>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31E"/>
    <w:rsid w:val="00670A43"/>
    <w:rsid w:val="00670BFD"/>
    <w:rsid w:val="00671093"/>
    <w:rsid w:val="00671BEF"/>
    <w:rsid w:val="006730F9"/>
    <w:rsid w:val="00674A4D"/>
    <w:rsid w:val="00674C3D"/>
    <w:rsid w:val="00675AB9"/>
    <w:rsid w:val="00676259"/>
    <w:rsid w:val="006764E7"/>
    <w:rsid w:val="00676EB5"/>
    <w:rsid w:val="00676F9F"/>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411"/>
    <w:rsid w:val="00691989"/>
    <w:rsid w:val="00692002"/>
    <w:rsid w:val="0069200A"/>
    <w:rsid w:val="00692087"/>
    <w:rsid w:val="006927A8"/>
    <w:rsid w:val="00692B8D"/>
    <w:rsid w:val="00692BAD"/>
    <w:rsid w:val="00694551"/>
    <w:rsid w:val="006945D8"/>
    <w:rsid w:val="00694E39"/>
    <w:rsid w:val="006954B3"/>
    <w:rsid w:val="00695EF4"/>
    <w:rsid w:val="00696456"/>
    <w:rsid w:val="00696924"/>
    <w:rsid w:val="00697D02"/>
    <w:rsid w:val="006A0856"/>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BF2"/>
    <w:rsid w:val="006C0C6F"/>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5647"/>
    <w:rsid w:val="006E6088"/>
    <w:rsid w:val="006E6BF4"/>
    <w:rsid w:val="006E6D5B"/>
    <w:rsid w:val="006E776B"/>
    <w:rsid w:val="006E7966"/>
    <w:rsid w:val="006E7A99"/>
    <w:rsid w:val="006E7B14"/>
    <w:rsid w:val="006F2654"/>
    <w:rsid w:val="006F2CE0"/>
    <w:rsid w:val="006F3F15"/>
    <w:rsid w:val="006F58BA"/>
    <w:rsid w:val="006F5EF7"/>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4B86"/>
    <w:rsid w:val="007163B9"/>
    <w:rsid w:val="007163F8"/>
    <w:rsid w:val="00716615"/>
    <w:rsid w:val="007179C4"/>
    <w:rsid w:val="00720176"/>
    <w:rsid w:val="00720AD7"/>
    <w:rsid w:val="00720E0A"/>
    <w:rsid w:val="00722229"/>
    <w:rsid w:val="00722727"/>
    <w:rsid w:val="00723177"/>
    <w:rsid w:val="007235C8"/>
    <w:rsid w:val="00723819"/>
    <w:rsid w:val="00724155"/>
    <w:rsid w:val="00724D5D"/>
    <w:rsid w:val="00725042"/>
    <w:rsid w:val="00725813"/>
    <w:rsid w:val="00725F80"/>
    <w:rsid w:val="00726F4C"/>
    <w:rsid w:val="007278D9"/>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7D7"/>
    <w:rsid w:val="00746E81"/>
    <w:rsid w:val="007509C1"/>
    <w:rsid w:val="00750F62"/>
    <w:rsid w:val="00750FC8"/>
    <w:rsid w:val="00751C1E"/>
    <w:rsid w:val="00751D28"/>
    <w:rsid w:val="00752FB6"/>
    <w:rsid w:val="00753075"/>
    <w:rsid w:val="00753962"/>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BD5"/>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7E6"/>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5826"/>
    <w:rsid w:val="0078602A"/>
    <w:rsid w:val="007860F9"/>
    <w:rsid w:val="00786E66"/>
    <w:rsid w:val="00790430"/>
    <w:rsid w:val="00790B81"/>
    <w:rsid w:val="00791181"/>
    <w:rsid w:val="00791352"/>
    <w:rsid w:val="007914F5"/>
    <w:rsid w:val="00791693"/>
    <w:rsid w:val="0079349A"/>
    <w:rsid w:val="00793CBA"/>
    <w:rsid w:val="007959BD"/>
    <w:rsid w:val="00795C79"/>
    <w:rsid w:val="007A0435"/>
    <w:rsid w:val="007A194A"/>
    <w:rsid w:val="007A1D96"/>
    <w:rsid w:val="007A3283"/>
    <w:rsid w:val="007A3EA1"/>
    <w:rsid w:val="007A46A6"/>
    <w:rsid w:val="007A580C"/>
    <w:rsid w:val="007A58D3"/>
    <w:rsid w:val="007A614E"/>
    <w:rsid w:val="007A6A99"/>
    <w:rsid w:val="007A723E"/>
    <w:rsid w:val="007A78C4"/>
    <w:rsid w:val="007A7EF8"/>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2C29"/>
    <w:rsid w:val="007E3046"/>
    <w:rsid w:val="007E4763"/>
    <w:rsid w:val="007E4AA1"/>
    <w:rsid w:val="007E626C"/>
    <w:rsid w:val="007E6EE0"/>
    <w:rsid w:val="007E734A"/>
    <w:rsid w:val="007E7820"/>
    <w:rsid w:val="007E791F"/>
    <w:rsid w:val="007E7AEF"/>
    <w:rsid w:val="007F0829"/>
    <w:rsid w:val="007F0B1B"/>
    <w:rsid w:val="007F0E1E"/>
    <w:rsid w:val="007F0FBB"/>
    <w:rsid w:val="007F10E6"/>
    <w:rsid w:val="007F1890"/>
    <w:rsid w:val="007F1E72"/>
    <w:rsid w:val="007F2A4F"/>
    <w:rsid w:val="007F46B1"/>
    <w:rsid w:val="007F4AC5"/>
    <w:rsid w:val="007F4BB5"/>
    <w:rsid w:val="007F5227"/>
    <w:rsid w:val="007F5E10"/>
    <w:rsid w:val="007F62EA"/>
    <w:rsid w:val="007F6E2A"/>
    <w:rsid w:val="007F7C99"/>
    <w:rsid w:val="007F7D24"/>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4B68"/>
    <w:rsid w:val="00805634"/>
    <w:rsid w:val="008056C8"/>
    <w:rsid w:val="00806219"/>
    <w:rsid w:val="00806C5F"/>
    <w:rsid w:val="00807D4E"/>
    <w:rsid w:val="0081222C"/>
    <w:rsid w:val="00812920"/>
    <w:rsid w:val="0081359C"/>
    <w:rsid w:val="00813B29"/>
    <w:rsid w:val="00814B66"/>
    <w:rsid w:val="00815612"/>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02A4"/>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796"/>
    <w:rsid w:val="00861D60"/>
    <w:rsid w:val="0086221F"/>
    <w:rsid w:val="0086225D"/>
    <w:rsid w:val="00862B34"/>
    <w:rsid w:val="00862B4D"/>
    <w:rsid w:val="00862D43"/>
    <w:rsid w:val="0086416E"/>
    <w:rsid w:val="0086419B"/>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5B9A"/>
    <w:rsid w:val="00886723"/>
    <w:rsid w:val="00886984"/>
    <w:rsid w:val="00886EBF"/>
    <w:rsid w:val="00887860"/>
    <w:rsid w:val="00887E30"/>
    <w:rsid w:val="00890941"/>
    <w:rsid w:val="00890A1F"/>
    <w:rsid w:val="00890EB9"/>
    <w:rsid w:val="00890FCC"/>
    <w:rsid w:val="008915CA"/>
    <w:rsid w:val="00892900"/>
    <w:rsid w:val="00893FCF"/>
    <w:rsid w:val="00894217"/>
    <w:rsid w:val="00894A86"/>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94"/>
    <w:rsid w:val="008A69F1"/>
    <w:rsid w:val="008A727E"/>
    <w:rsid w:val="008A78DD"/>
    <w:rsid w:val="008B041F"/>
    <w:rsid w:val="008B0F4D"/>
    <w:rsid w:val="008B1F4E"/>
    <w:rsid w:val="008B29B3"/>
    <w:rsid w:val="008B2F7E"/>
    <w:rsid w:val="008B3018"/>
    <w:rsid w:val="008B3730"/>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07"/>
    <w:rsid w:val="008D41A4"/>
    <w:rsid w:val="008D455D"/>
    <w:rsid w:val="008D4594"/>
    <w:rsid w:val="008D5768"/>
    <w:rsid w:val="008D5943"/>
    <w:rsid w:val="008D59F6"/>
    <w:rsid w:val="008D5BA3"/>
    <w:rsid w:val="008D6274"/>
    <w:rsid w:val="008D6D8B"/>
    <w:rsid w:val="008D6FDC"/>
    <w:rsid w:val="008D77BB"/>
    <w:rsid w:val="008E08F7"/>
    <w:rsid w:val="008E0E6D"/>
    <w:rsid w:val="008E15AB"/>
    <w:rsid w:val="008E177D"/>
    <w:rsid w:val="008E1BCA"/>
    <w:rsid w:val="008E2791"/>
    <w:rsid w:val="008E2C90"/>
    <w:rsid w:val="008E2CA3"/>
    <w:rsid w:val="008E3DC4"/>
    <w:rsid w:val="008E4196"/>
    <w:rsid w:val="008E45FE"/>
    <w:rsid w:val="008E47A7"/>
    <w:rsid w:val="008E5342"/>
    <w:rsid w:val="008E6B58"/>
    <w:rsid w:val="008E6CD8"/>
    <w:rsid w:val="008E6DBE"/>
    <w:rsid w:val="008E721E"/>
    <w:rsid w:val="008E77D8"/>
    <w:rsid w:val="008E7A0F"/>
    <w:rsid w:val="008F050E"/>
    <w:rsid w:val="008F05B3"/>
    <w:rsid w:val="008F12A7"/>
    <w:rsid w:val="008F15B0"/>
    <w:rsid w:val="008F2411"/>
    <w:rsid w:val="008F2A8C"/>
    <w:rsid w:val="008F3200"/>
    <w:rsid w:val="008F3971"/>
    <w:rsid w:val="008F3D24"/>
    <w:rsid w:val="008F4B94"/>
    <w:rsid w:val="008F5928"/>
    <w:rsid w:val="008F5C4C"/>
    <w:rsid w:val="008F6EED"/>
    <w:rsid w:val="008F7218"/>
    <w:rsid w:val="008F7610"/>
    <w:rsid w:val="008F7D0A"/>
    <w:rsid w:val="008F7D57"/>
    <w:rsid w:val="008F7D8F"/>
    <w:rsid w:val="0090006D"/>
    <w:rsid w:val="009006ED"/>
    <w:rsid w:val="00900F9B"/>
    <w:rsid w:val="00901327"/>
    <w:rsid w:val="00901B8A"/>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6A4"/>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1789"/>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241"/>
    <w:rsid w:val="009553C7"/>
    <w:rsid w:val="00955C2B"/>
    <w:rsid w:val="009569B0"/>
    <w:rsid w:val="00957658"/>
    <w:rsid w:val="009576E9"/>
    <w:rsid w:val="00960ECD"/>
    <w:rsid w:val="009611B5"/>
    <w:rsid w:val="00961A52"/>
    <w:rsid w:val="00961C33"/>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4B4"/>
    <w:rsid w:val="009909E4"/>
    <w:rsid w:val="00990DDF"/>
    <w:rsid w:val="009912E9"/>
    <w:rsid w:val="00991A6E"/>
    <w:rsid w:val="00991FAF"/>
    <w:rsid w:val="009926E9"/>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F54"/>
    <w:rsid w:val="00997BB9"/>
    <w:rsid w:val="00997E22"/>
    <w:rsid w:val="009A019A"/>
    <w:rsid w:val="009A07BB"/>
    <w:rsid w:val="009A080D"/>
    <w:rsid w:val="009A1620"/>
    <w:rsid w:val="009A16F7"/>
    <w:rsid w:val="009A172C"/>
    <w:rsid w:val="009A1979"/>
    <w:rsid w:val="009A252F"/>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1F1"/>
    <w:rsid w:val="009C147F"/>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BE1"/>
    <w:rsid w:val="009F2E8F"/>
    <w:rsid w:val="009F3590"/>
    <w:rsid w:val="009F3D03"/>
    <w:rsid w:val="009F3D1B"/>
    <w:rsid w:val="009F4060"/>
    <w:rsid w:val="009F4900"/>
    <w:rsid w:val="009F4C12"/>
    <w:rsid w:val="009F4E87"/>
    <w:rsid w:val="009F5D81"/>
    <w:rsid w:val="009F71C4"/>
    <w:rsid w:val="009F770E"/>
    <w:rsid w:val="009F7E4E"/>
    <w:rsid w:val="009F7E77"/>
    <w:rsid w:val="00A002F3"/>
    <w:rsid w:val="00A006C3"/>
    <w:rsid w:val="00A00EBD"/>
    <w:rsid w:val="00A0110C"/>
    <w:rsid w:val="00A014C3"/>
    <w:rsid w:val="00A015A2"/>
    <w:rsid w:val="00A018E2"/>
    <w:rsid w:val="00A02A2C"/>
    <w:rsid w:val="00A03435"/>
    <w:rsid w:val="00A036D8"/>
    <w:rsid w:val="00A0480E"/>
    <w:rsid w:val="00A056B6"/>
    <w:rsid w:val="00A05CDA"/>
    <w:rsid w:val="00A060CD"/>
    <w:rsid w:val="00A0633C"/>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37EC3"/>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8C6"/>
    <w:rsid w:val="00A46FC2"/>
    <w:rsid w:val="00A47D07"/>
    <w:rsid w:val="00A50124"/>
    <w:rsid w:val="00A501B1"/>
    <w:rsid w:val="00A5041D"/>
    <w:rsid w:val="00A513A7"/>
    <w:rsid w:val="00A51408"/>
    <w:rsid w:val="00A52155"/>
    <w:rsid w:val="00A523E5"/>
    <w:rsid w:val="00A5255F"/>
    <w:rsid w:val="00A5364F"/>
    <w:rsid w:val="00A5397B"/>
    <w:rsid w:val="00A542A3"/>
    <w:rsid w:val="00A546BB"/>
    <w:rsid w:val="00A54817"/>
    <w:rsid w:val="00A548A6"/>
    <w:rsid w:val="00A54A63"/>
    <w:rsid w:val="00A550FF"/>
    <w:rsid w:val="00A55463"/>
    <w:rsid w:val="00A560C6"/>
    <w:rsid w:val="00A566E3"/>
    <w:rsid w:val="00A56E39"/>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67ABB"/>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E5A"/>
    <w:rsid w:val="00A8132F"/>
    <w:rsid w:val="00A813DC"/>
    <w:rsid w:val="00A814D0"/>
    <w:rsid w:val="00A81B15"/>
    <w:rsid w:val="00A829DD"/>
    <w:rsid w:val="00A82CD3"/>
    <w:rsid w:val="00A83283"/>
    <w:rsid w:val="00A838BF"/>
    <w:rsid w:val="00A8405D"/>
    <w:rsid w:val="00A840C3"/>
    <w:rsid w:val="00A845FA"/>
    <w:rsid w:val="00A85514"/>
    <w:rsid w:val="00A8551F"/>
    <w:rsid w:val="00A85D25"/>
    <w:rsid w:val="00A85DBC"/>
    <w:rsid w:val="00A8657E"/>
    <w:rsid w:val="00A875DF"/>
    <w:rsid w:val="00A90908"/>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0EE"/>
    <w:rsid w:val="00A9537C"/>
    <w:rsid w:val="00A95D24"/>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3925"/>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39E"/>
    <w:rsid w:val="00AD19BF"/>
    <w:rsid w:val="00AD1D80"/>
    <w:rsid w:val="00AD1F2E"/>
    <w:rsid w:val="00AD21DE"/>
    <w:rsid w:val="00AD3BA5"/>
    <w:rsid w:val="00AD5030"/>
    <w:rsid w:val="00AD5D58"/>
    <w:rsid w:val="00AD669A"/>
    <w:rsid w:val="00AD6E87"/>
    <w:rsid w:val="00AD7469"/>
    <w:rsid w:val="00AD795E"/>
    <w:rsid w:val="00AE05A3"/>
    <w:rsid w:val="00AE133A"/>
    <w:rsid w:val="00AE1710"/>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739"/>
    <w:rsid w:val="00AE6C51"/>
    <w:rsid w:val="00AE78E1"/>
    <w:rsid w:val="00AE7FE0"/>
    <w:rsid w:val="00AF011B"/>
    <w:rsid w:val="00AF0315"/>
    <w:rsid w:val="00AF12A1"/>
    <w:rsid w:val="00AF15BD"/>
    <w:rsid w:val="00AF1DDB"/>
    <w:rsid w:val="00AF2C55"/>
    <w:rsid w:val="00AF2EAD"/>
    <w:rsid w:val="00AF3AD1"/>
    <w:rsid w:val="00AF3FE6"/>
    <w:rsid w:val="00AF4AEB"/>
    <w:rsid w:val="00AF5046"/>
    <w:rsid w:val="00AF574E"/>
    <w:rsid w:val="00AF6173"/>
    <w:rsid w:val="00AF6E62"/>
    <w:rsid w:val="00AF7262"/>
    <w:rsid w:val="00AF747B"/>
    <w:rsid w:val="00AF74C2"/>
    <w:rsid w:val="00AF7810"/>
    <w:rsid w:val="00B00CE2"/>
    <w:rsid w:val="00B00D28"/>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14A"/>
    <w:rsid w:val="00B144C0"/>
    <w:rsid w:val="00B1561E"/>
    <w:rsid w:val="00B15E03"/>
    <w:rsid w:val="00B1611D"/>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5E88"/>
    <w:rsid w:val="00B363DD"/>
    <w:rsid w:val="00B36628"/>
    <w:rsid w:val="00B3687E"/>
    <w:rsid w:val="00B36AA2"/>
    <w:rsid w:val="00B36E7A"/>
    <w:rsid w:val="00B372F6"/>
    <w:rsid w:val="00B3790F"/>
    <w:rsid w:val="00B379D8"/>
    <w:rsid w:val="00B4069E"/>
    <w:rsid w:val="00B40D7D"/>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1F0"/>
    <w:rsid w:val="00B83ECF"/>
    <w:rsid w:val="00B8446C"/>
    <w:rsid w:val="00B85AAD"/>
    <w:rsid w:val="00B85D9C"/>
    <w:rsid w:val="00B85EF6"/>
    <w:rsid w:val="00B8663D"/>
    <w:rsid w:val="00B866F9"/>
    <w:rsid w:val="00B86DAF"/>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A7D09"/>
    <w:rsid w:val="00BB142C"/>
    <w:rsid w:val="00BB14D6"/>
    <w:rsid w:val="00BB1991"/>
    <w:rsid w:val="00BB20D0"/>
    <w:rsid w:val="00BB27A4"/>
    <w:rsid w:val="00BB27FD"/>
    <w:rsid w:val="00BB336A"/>
    <w:rsid w:val="00BB393E"/>
    <w:rsid w:val="00BB3A7F"/>
    <w:rsid w:val="00BB3B48"/>
    <w:rsid w:val="00BB3DBB"/>
    <w:rsid w:val="00BB42AB"/>
    <w:rsid w:val="00BB5041"/>
    <w:rsid w:val="00BB50E8"/>
    <w:rsid w:val="00BB6469"/>
    <w:rsid w:val="00BB6C4E"/>
    <w:rsid w:val="00BB772A"/>
    <w:rsid w:val="00BC0F87"/>
    <w:rsid w:val="00BC14FA"/>
    <w:rsid w:val="00BC1B8D"/>
    <w:rsid w:val="00BC2AC3"/>
    <w:rsid w:val="00BC2C1D"/>
    <w:rsid w:val="00BC3108"/>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D7A"/>
    <w:rsid w:val="00BF1F30"/>
    <w:rsid w:val="00BF2AE7"/>
    <w:rsid w:val="00BF2CD7"/>
    <w:rsid w:val="00BF394A"/>
    <w:rsid w:val="00BF3D0C"/>
    <w:rsid w:val="00BF5666"/>
    <w:rsid w:val="00BF5A20"/>
    <w:rsid w:val="00BF5A2F"/>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4DF"/>
    <w:rsid w:val="00C035BA"/>
    <w:rsid w:val="00C03C06"/>
    <w:rsid w:val="00C03F2F"/>
    <w:rsid w:val="00C043CA"/>
    <w:rsid w:val="00C04A85"/>
    <w:rsid w:val="00C0560E"/>
    <w:rsid w:val="00C05FE4"/>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1362"/>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70"/>
    <w:rsid w:val="00C51A50"/>
    <w:rsid w:val="00C51F93"/>
    <w:rsid w:val="00C528E0"/>
    <w:rsid w:val="00C52924"/>
    <w:rsid w:val="00C52BDA"/>
    <w:rsid w:val="00C53590"/>
    <w:rsid w:val="00C5427B"/>
    <w:rsid w:val="00C54A49"/>
    <w:rsid w:val="00C5520F"/>
    <w:rsid w:val="00C552BD"/>
    <w:rsid w:val="00C559F4"/>
    <w:rsid w:val="00C55A94"/>
    <w:rsid w:val="00C574C6"/>
    <w:rsid w:val="00C57691"/>
    <w:rsid w:val="00C606E3"/>
    <w:rsid w:val="00C609C3"/>
    <w:rsid w:val="00C60D17"/>
    <w:rsid w:val="00C60D92"/>
    <w:rsid w:val="00C6182B"/>
    <w:rsid w:val="00C61D39"/>
    <w:rsid w:val="00C61F4E"/>
    <w:rsid w:val="00C657F3"/>
    <w:rsid w:val="00C66897"/>
    <w:rsid w:val="00C66A6B"/>
    <w:rsid w:val="00C66B59"/>
    <w:rsid w:val="00C7010C"/>
    <w:rsid w:val="00C70300"/>
    <w:rsid w:val="00C705B1"/>
    <w:rsid w:val="00C710B2"/>
    <w:rsid w:val="00C7113C"/>
    <w:rsid w:val="00C71365"/>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87075"/>
    <w:rsid w:val="00C9084E"/>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32C"/>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939"/>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9A4"/>
    <w:rsid w:val="00D17E35"/>
    <w:rsid w:val="00D2035A"/>
    <w:rsid w:val="00D203F7"/>
    <w:rsid w:val="00D20581"/>
    <w:rsid w:val="00D207BC"/>
    <w:rsid w:val="00D207CE"/>
    <w:rsid w:val="00D21731"/>
    <w:rsid w:val="00D21905"/>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1C4"/>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7C3"/>
    <w:rsid w:val="00D36A7B"/>
    <w:rsid w:val="00D37100"/>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47945"/>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E97"/>
    <w:rsid w:val="00D87FEA"/>
    <w:rsid w:val="00D901B0"/>
    <w:rsid w:val="00D9059B"/>
    <w:rsid w:val="00D907EF"/>
    <w:rsid w:val="00D91A19"/>
    <w:rsid w:val="00D91C75"/>
    <w:rsid w:val="00D926B1"/>
    <w:rsid w:val="00D92E14"/>
    <w:rsid w:val="00D93140"/>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320"/>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12C3"/>
    <w:rsid w:val="00E11E28"/>
    <w:rsid w:val="00E12337"/>
    <w:rsid w:val="00E1245D"/>
    <w:rsid w:val="00E12E9E"/>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9BE"/>
    <w:rsid w:val="00E21BDA"/>
    <w:rsid w:val="00E22227"/>
    <w:rsid w:val="00E22389"/>
    <w:rsid w:val="00E22AB6"/>
    <w:rsid w:val="00E22FB8"/>
    <w:rsid w:val="00E230D0"/>
    <w:rsid w:val="00E23959"/>
    <w:rsid w:val="00E23B45"/>
    <w:rsid w:val="00E24723"/>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8030D"/>
    <w:rsid w:val="00E81FE0"/>
    <w:rsid w:val="00E82072"/>
    <w:rsid w:val="00E8219A"/>
    <w:rsid w:val="00E822BA"/>
    <w:rsid w:val="00E83583"/>
    <w:rsid w:val="00E83D14"/>
    <w:rsid w:val="00E83ED9"/>
    <w:rsid w:val="00E85CA8"/>
    <w:rsid w:val="00E85ECB"/>
    <w:rsid w:val="00E8629F"/>
    <w:rsid w:val="00E86442"/>
    <w:rsid w:val="00E87017"/>
    <w:rsid w:val="00E8709E"/>
    <w:rsid w:val="00E870B6"/>
    <w:rsid w:val="00E871EB"/>
    <w:rsid w:val="00E87362"/>
    <w:rsid w:val="00E874AA"/>
    <w:rsid w:val="00E87634"/>
    <w:rsid w:val="00E877B9"/>
    <w:rsid w:val="00E91451"/>
    <w:rsid w:val="00E920D8"/>
    <w:rsid w:val="00E92475"/>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3B5"/>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1FF"/>
    <w:rsid w:val="00EF69DC"/>
    <w:rsid w:val="00EF7C5C"/>
    <w:rsid w:val="00F001FA"/>
    <w:rsid w:val="00F00832"/>
    <w:rsid w:val="00F00999"/>
    <w:rsid w:val="00F02B54"/>
    <w:rsid w:val="00F02EC9"/>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20101"/>
    <w:rsid w:val="00F20A0A"/>
    <w:rsid w:val="00F20A18"/>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025"/>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15E"/>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AD"/>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A7E8D"/>
    <w:rsid w:val="00FB0BD9"/>
    <w:rsid w:val="00FB1093"/>
    <w:rsid w:val="00FB129B"/>
    <w:rsid w:val="00FB13CD"/>
    <w:rsid w:val="00FB2075"/>
    <w:rsid w:val="00FB2299"/>
    <w:rsid w:val="00FB273E"/>
    <w:rsid w:val="00FB280A"/>
    <w:rsid w:val="00FB2929"/>
    <w:rsid w:val="00FB2A80"/>
    <w:rsid w:val="00FB324F"/>
    <w:rsid w:val="00FB3823"/>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530"/>
    <w:rsid w:val="00FC0608"/>
    <w:rsid w:val="00FC06B8"/>
    <w:rsid w:val="00FC0B6E"/>
    <w:rsid w:val="00FC14E7"/>
    <w:rsid w:val="00FC17E4"/>
    <w:rsid w:val="00FC1B45"/>
    <w:rsid w:val="00FC218D"/>
    <w:rsid w:val="00FC23BA"/>
    <w:rsid w:val="00FC24BB"/>
    <w:rsid w:val="00FC357F"/>
    <w:rsid w:val="00FC3C19"/>
    <w:rsid w:val="00FC3CB1"/>
    <w:rsid w:val="00FC3CB4"/>
    <w:rsid w:val="00FC4245"/>
    <w:rsid w:val="00FC46BC"/>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587"/>
    <w:rsid w:val="00FF480B"/>
    <w:rsid w:val="00FF4C20"/>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paragraph" w:customStyle="1" w:styleId="Proposal">
    <w:name w:val="Proposal"/>
    <w:basedOn w:val="BodyText"/>
    <w:qFormat/>
    <w:rsid w:val="00D367C3"/>
    <w:pPr>
      <w:numPr>
        <w:numId w:val="27"/>
      </w:numPr>
      <w:tabs>
        <w:tab w:val="clear" w:pos="1304"/>
        <w:tab w:val="left" w:pos="1701"/>
      </w:tabs>
      <w:spacing w:after="120" w:line="259" w:lineRule="auto"/>
      <w:ind w:left="1701" w:hanging="1701"/>
      <w:jc w:val="both"/>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260649">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136470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8440872">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723305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38682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F0F83B9-546F-4FB6-A1A3-C73E26E9D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35408</TotalTime>
  <Pages>3</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8131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2654</cp:revision>
  <cp:lastPrinted>2017-09-11T17:45:00Z</cp:lastPrinted>
  <dcterms:created xsi:type="dcterms:W3CDTF">2017-10-02T10:44:00Z</dcterms:created>
  <dcterms:modified xsi:type="dcterms:W3CDTF">2019-04-02T23:24:00Z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